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408DA" w:rsidRPr="00B112AB" w:rsidRDefault="009951D9" w:rsidP="008A75D0">
      <w:pPr>
        <w:pStyle w:val="Title"/>
        <w:ind w:firstLine="280"/>
        <w:rPr>
          <w:rFonts w:ascii="Times New Roman" w:hAnsi="Times New Roman" w:cs="Times New Roman"/>
          <w:sz w:val="28"/>
        </w:rPr>
      </w:pPr>
      <w:r w:rsidRPr="00B112AB">
        <w:rPr>
          <w:rFonts w:ascii="Times New Roman" w:hAnsi="Times New Roman" w:cs="Times New Roman"/>
          <w:sz w:val="28"/>
        </w:rPr>
        <w:t>Course Expectations For Chemistry</w:t>
      </w:r>
    </w:p>
    <w:p w:rsidR="004A2061" w:rsidRPr="00B112AB" w:rsidRDefault="004A2061" w:rsidP="004A2061">
      <w:pPr>
        <w:pStyle w:val="Title"/>
        <w:rPr>
          <w:rFonts w:ascii="Times New Roman" w:hAnsi="Times New Roman" w:cs="Times New Roman"/>
          <w:sz w:val="28"/>
        </w:rPr>
      </w:pPr>
      <w:r w:rsidRPr="00B112AB">
        <w:rPr>
          <w:rFonts w:ascii="Times New Roman" w:hAnsi="Times New Roman"/>
          <w:sz w:val="28"/>
        </w:rPr>
        <w:t xml:space="preserve">Room: 212     </w:t>
      </w:r>
    </w:p>
    <w:p w:rsidR="004A2061" w:rsidRPr="00B112AB" w:rsidRDefault="004A2061" w:rsidP="004A2061">
      <w:pPr>
        <w:tabs>
          <w:tab w:val="left" w:pos="5580"/>
        </w:tabs>
        <w:jc w:val="center"/>
        <w:rPr>
          <w:sz w:val="20"/>
        </w:rPr>
      </w:pPr>
      <w:r w:rsidRPr="00B112AB">
        <w:rPr>
          <w:sz w:val="20"/>
          <w:u w:val="single"/>
        </w:rPr>
        <w:t>Instructor</w:t>
      </w:r>
      <w:r w:rsidRPr="00B112AB">
        <w:rPr>
          <w:sz w:val="20"/>
        </w:rPr>
        <w:t xml:space="preserve">:  Ms. Brittany Hartmann (Ms. H)  </w:t>
      </w:r>
      <w:r w:rsidRPr="00B112AB">
        <w:rPr>
          <w:sz w:val="20"/>
        </w:rPr>
        <w:tab/>
      </w:r>
      <w:r w:rsidRPr="00B112AB">
        <w:rPr>
          <w:sz w:val="20"/>
          <w:u w:val="single"/>
        </w:rPr>
        <w:t>Email</w:t>
      </w:r>
      <w:r w:rsidRPr="00B112AB">
        <w:rPr>
          <w:sz w:val="20"/>
        </w:rPr>
        <w:t xml:space="preserve">:  </w:t>
      </w:r>
      <w:hyperlink r:id="rId5" w:history="1">
        <w:r w:rsidR="00C87AB5" w:rsidRPr="00B112AB">
          <w:rPr>
            <w:rStyle w:val="Hyperlink"/>
            <w:sz w:val="20"/>
          </w:rPr>
          <w:t>hartmannb@ycschools.org</w:t>
        </w:r>
      </w:hyperlink>
      <w:r w:rsidR="00C87AB5" w:rsidRPr="00B112AB">
        <w:rPr>
          <w:sz w:val="20"/>
        </w:rPr>
        <w:t xml:space="preserve"> </w:t>
      </w:r>
    </w:p>
    <w:p w:rsidR="004A2061" w:rsidRPr="00B112AB" w:rsidRDefault="004A2061" w:rsidP="004A2061">
      <w:pPr>
        <w:jc w:val="center"/>
        <w:rPr>
          <w:color w:val="FCDABA"/>
          <w:sz w:val="20"/>
          <w:szCs w:val="22"/>
          <w:shd w:val="clear" w:color="auto" w:fill="FF7F00"/>
        </w:rPr>
      </w:pPr>
      <w:r w:rsidRPr="00B112AB">
        <w:rPr>
          <w:sz w:val="20"/>
          <w:u w:val="single"/>
        </w:rPr>
        <w:t>Web site</w:t>
      </w:r>
      <w:r w:rsidRPr="00B112AB">
        <w:rPr>
          <w:sz w:val="20"/>
        </w:rPr>
        <w:t xml:space="preserve">: </w:t>
      </w:r>
      <w:hyperlink r:id="rId6" w:history="1">
        <w:r w:rsidRPr="00B112AB">
          <w:rPr>
            <w:rStyle w:val="Hyperlink"/>
            <w:sz w:val="20"/>
          </w:rPr>
          <w:t>http://hscienceclasses.weebly.com/</w:t>
        </w:r>
      </w:hyperlink>
      <w:r w:rsidRPr="00B112AB">
        <w:rPr>
          <w:sz w:val="20"/>
        </w:rPr>
        <w:t xml:space="preserve">                     </w:t>
      </w:r>
      <w:r w:rsidRPr="00B112AB">
        <w:rPr>
          <w:sz w:val="20"/>
          <w:u w:val="single"/>
        </w:rPr>
        <w:t>Phone #:</w:t>
      </w:r>
      <w:r w:rsidRPr="00B112AB">
        <w:rPr>
          <w:sz w:val="20"/>
        </w:rPr>
        <w:t xml:space="preserve"> 503-852-7600 EXT (2080)</w:t>
      </w:r>
    </w:p>
    <w:tbl>
      <w:tblPr>
        <w:tblW w:w="0" w:type="auto"/>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3"/>
        <w:gridCol w:w="6274"/>
      </w:tblGrid>
      <w:tr w:rsidR="005408DA" w:rsidRPr="00B112AB">
        <w:trPr>
          <w:trHeight w:val="264"/>
          <w:jc w:val="center"/>
        </w:trPr>
        <w:tc>
          <w:tcPr>
            <w:tcW w:w="2363" w:type="dxa"/>
            <w:shd w:val="clear" w:color="auto" w:fill="E6E6E6"/>
          </w:tcPr>
          <w:p w:rsidR="005408DA" w:rsidRPr="00B112AB" w:rsidRDefault="005408DA" w:rsidP="005408DA">
            <w:pPr>
              <w:tabs>
                <w:tab w:val="left" w:pos="6300"/>
              </w:tabs>
              <w:rPr>
                <w:b/>
                <w:sz w:val="20"/>
              </w:rPr>
            </w:pPr>
            <w:r w:rsidRPr="00B112AB">
              <w:rPr>
                <w:b/>
                <w:sz w:val="20"/>
              </w:rPr>
              <w:t>Period</w:t>
            </w:r>
          </w:p>
        </w:tc>
        <w:tc>
          <w:tcPr>
            <w:tcW w:w="6274" w:type="dxa"/>
            <w:shd w:val="clear" w:color="auto" w:fill="E6E6E6"/>
          </w:tcPr>
          <w:p w:rsidR="005408DA" w:rsidRPr="00B112AB" w:rsidRDefault="005408DA" w:rsidP="005408DA">
            <w:pPr>
              <w:tabs>
                <w:tab w:val="left" w:pos="6300"/>
              </w:tabs>
              <w:jc w:val="center"/>
              <w:rPr>
                <w:b/>
                <w:sz w:val="20"/>
              </w:rPr>
            </w:pPr>
            <w:r w:rsidRPr="00B112AB">
              <w:rPr>
                <w:b/>
                <w:sz w:val="20"/>
              </w:rPr>
              <w:t>Class</w:t>
            </w:r>
          </w:p>
        </w:tc>
      </w:tr>
      <w:tr w:rsidR="005408DA" w:rsidRPr="00B112AB">
        <w:trPr>
          <w:trHeight w:val="264"/>
          <w:jc w:val="center"/>
        </w:trPr>
        <w:tc>
          <w:tcPr>
            <w:tcW w:w="2363" w:type="dxa"/>
            <w:shd w:val="clear" w:color="auto" w:fill="auto"/>
          </w:tcPr>
          <w:p w:rsidR="005408DA" w:rsidRPr="00B112AB" w:rsidRDefault="005408DA" w:rsidP="005408DA">
            <w:pPr>
              <w:tabs>
                <w:tab w:val="left" w:pos="6300"/>
              </w:tabs>
              <w:jc w:val="center"/>
              <w:rPr>
                <w:sz w:val="20"/>
              </w:rPr>
            </w:pPr>
            <w:r w:rsidRPr="00B112AB">
              <w:rPr>
                <w:sz w:val="20"/>
              </w:rPr>
              <w:t>1</w:t>
            </w:r>
          </w:p>
        </w:tc>
        <w:tc>
          <w:tcPr>
            <w:tcW w:w="6274" w:type="dxa"/>
            <w:shd w:val="clear" w:color="auto" w:fill="auto"/>
          </w:tcPr>
          <w:p w:rsidR="005408DA" w:rsidRPr="00B112AB" w:rsidRDefault="00B112AB" w:rsidP="005408DA">
            <w:pPr>
              <w:tabs>
                <w:tab w:val="left" w:pos="6300"/>
              </w:tabs>
              <w:jc w:val="center"/>
              <w:rPr>
                <w:sz w:val="20"/>
              </w:rPr>
            </w:pPr>
            <w:r>
              <w:rPr>
                <w:sz w:val="20"/>
              </w:rPr>
              <w:t>YCCA Workshop Science</w:t>
            </w:r>
          </w:p>
        </w:tc>
      </w:tr>
      <w:tr w:rsidR="005408DA" w:rsidRPr="00B112AB">
        <w:trPr>
          <w:trHeight w:val="285"/>
          <w:jc w:val="center"/>
        </w:trPr>
        <w:tc>
          <w:tcPr>
            <w:tcW w:w="2363" w:type="dxa"/>
            <w:shd w:val="clear" w:color="auto" w:fill="auto"/>
          </w:tcPr>
          <w:p w:rsidR="005408DA" w:rsidRPr="00B112AB" w:rsidRDefault="005408DA" w:rsidP="005408DA">
            <w:pPr>
              <w:tabs>
                <w:tab w:val="left" w:pos="6300"/>
              </w:tabs>
              <w:jc w:val="center"/>
              <w:rPr>
                <w:sz w:val="20"/>
              </w:rPr>
            </w:pPr>
            <w:r w:rsidRPr="00B112AB">
              <w:rPr>
                <w:sz w:val="20"/>
              </w:rPr>
              <w:t>2</w:t>
            </w:r>
          </w:p>
        </w:tc>
        <w:tc>
          <w:tcPr>
            <w:tcW w:w="6274" w:type="dxa"/>
            <w:shd w:val="clear" w:color="auto" w:fill="auto"/>
          </w:tcPr>
          <w:p w:rsidR="005408DA" w:rsidRPr="00B112AB" w:rsidRDefault="00B112AB" w:rsidP="005408DA">
            <w:pPr>
              <w:tabs>
                <w:tab w:val="left" w:pos="6300"/>
              </w:tabs>
              <w:jc w:val="center"/>
              <w:rPr>
                <w:sz w:val="20"/>
              </w:rPr>
            </w:pPr>
            <w:r>
              <w:rPr>
                <w:sz w:val="20"/>
              </w:rPr>
              <w:t xml:space="preserve">Willamette Promise </w:t>
            </w:r>
            <w:r w:rsidR="005408DA" w:rsidRPr="00B112AB">
              <w:rPr>
                <w:sz w:val="20"/>
              </w:rPr>
              <w:t>Chemistry</w:t>
            </w:r>
          </w:p>
        </w:tc>
      </w:tr>
      <w:tr w:rsidR="005408DA" w:rsidRPr="00B112AB">
        <w:trPr>
          <w:trHeight w:val="285"/>
          <w:jc w:val="center"/>
        </w:trPr>
        <w:tc>
          <w:tcPr>
            <w:tcW w:w="2363" w:type="dxa"/>
            <w:shd w:val="clear" w:color="auto" w:fill="auto"/>
          </w:tcPr>
          <w:p w:rsidR="005408DA" w:rsidRPr="00B112AB" w:rsidRDefault="005408DA" w:rsidP="005408DA">
            <w:pPr>
              <w:tabs>
                <w:tab w:val="left" w:pos="6300"/>
              </w:tabs>
              <w:jc w:val="center"/>
              <w:rPr>
                <w:sz w:val="20"/>
              </w:rPr>
            </w:pPr>
            <w:r w:rsidRPr="00B112AB">
              <w:rPr>
                <w:sz w:val="20"/>
              </w:rPr>
              <w:t>3</w:t>
            </w:r>
          </w:p>
        </w:tc>
        <w:tc>
          <w:tcPr>
            <w:tcW w:w="6274" w:type="dxa"/>
            <w:shd w:val="clear" w:color="auto" w:fill="auto"/>
          </w:tcPr>
          <w:p w:rsidR="005408DA" w:rsidRPr="00B112AB" w:rsidRDefault="005408DA" w:rsidP="005408DA">
            <w:pPr>
              <w:tabs>
                <w:tab w:val="left" w:pos="6300"/>
              </w:tabs>
              <w:jc w:val="center"/>
              <w:rPr>
                <w:sz w:val="20"/>
              </w:rPr>
            </w:pPr>
            <w:r w:rsidRPr="00B112AB">
              <w:rPr>
                <w:sz w:val="20"/>
              </w:rPr>
              <w:t>Physical Science</w:t>
            </w:r>
          </w:p>
        </w:tc>
      </w:tr>
      <w:tr w:rsidR="005408DA" w:rsidRPr="00B112AB">
        <w:trPr>
          <w:trHeight w:val="285"/>
          <w:jc w:val="center"/>
        </w:trPr>
        <w:tc>
          <w:tcPr>
            <w:tcW w:w="2363" w:type="dxa"/>
            <w:shd w:val="clear" w:color="auto" w:fill="auto"/>
          </w:tcPr>
          <w:p w:rsidR="005408DA" w:rsidRPr="00B112AB" w:rsidRDefault="005408DA" w:rsidP="005408DA">
            <w:pPr>
              <w:tabs>
                <w:tab w:val="left" w:pos="6300"/>
              </w:tabs>
              <w:jc w:val="center"/>
              <w:rPr>
                <w:sz w:val="20"/>
              </w:rPr>
            </w:pPr>
            <w:r w:rsidRPr="00B112AB">
              <w:rPr>
                <w:sz w:val="20"/>
              </w:rPr>
              <w:t>4</w:t>
            </w:r>
          </w:p>
        </w:tc>
        <w:tc>
          <w:tcPr>
            <w:tcW w:w="6274" w:type="dxa"/>
            <w:shd w:val="clear" w:color="auto" w:fill="auto"/>
          </w:tcPr>
          <w:p w:rsidR="005408DA" w:rsidRPr="00B112AB" w:rsidRDefault="00B112AB" w:rsidP="005408DA">
            <w:pPr>
              <w:tabs>
                <w:tab w:val="left" w:pos="6300"/>
              </w:tabs>
              <w:jc w:val="center"/>
              <w:rPr>
                <w:sz w:val="20"/>
              </w:rPr>
            </w:pPr>
            <w:r>
              <w:rPr>
                <w:sz w:val="20"/>
              </w:rPr>
              <w:t>Rocketry</w:t>
            </w:r>
          </w:p>
        </w:tc>
      </w:tr>
      <w:tr w:rsidR="005408DA" w:rsidRPr="00B112AB">
        <w:trPr>
          <w:trHeight w:val="285"/>
          <w:jc w:val="center"/>
        </w:trPr>
        <w:tc>
          <w:tcPr>
            <w:tcW w:w="2363" w:type="dxa"/>
            <w:shd w:val="clear" w:color="auto" w:fill="auto"/>
          </w:tcPr>
          <w:p w:rsidR="005408DA" w:rsidRPr="00B112AB" w:rsidRDefault="005408DA" w:rsidP="005408DA">
            <w:pPr>
              <w:tabs>
                <w:tab w:val="left" w:pos="6300"/>
              </w:tabs>
              <w:jc w:val="center"/>
              <w:rPr>
                <w:sz w:val="20"/>
              </w:rPr>
            </w:pPr>
            <w:r w:rsidRPr="00B112AB">
              <w:rPr>
                <w:sz w:val="20"/>
              </w:rPr>
              <w:t>5</w:t>
            </w:r>
          </w:p>
        </w:tc>
        <w:tc>
          <w:tcPr>
            <w:tcW w:w="6274" w:type="dxa"/>
            <w:shd w:val="clear" w:color="auto" w:fill="auto"/>
          </w:tcPr>
          <w:p w:rsidR="005408DA" w:rsidRPr="00B112AB" w:rsidRDefault="005408DA" w:rsidP="005408DA">
            <w:pPr>
              <w:tabs>
                <w:tab w:val="left" w:pos="6300"/>
              </w:tabs>
              <w:jc w:val="center"/>
              <w:rPr>
                <w:sz w:val="20"/>
              </w:rPr>
            </w:pPr>
            <w:r w:rsidRPr="00B112AB">
              <w:rPr>
                <w:sz w:val="20"/>
              </w:rPr>
              <w:t>Physics</w:t>
            </w:r>
          </w:p>
        </w:tc>
      </w:tr>
      <w:tr w:rsidR="005408DA" w:rsidRPr="00B112AB">
        <w:trPr>
          <w:trHeight w:val="264"/>
          <w:jc w:val="center"/>
        </w:trPr>
        <w:tc>
          <w:tcPr>
            <w:tcW w:w="2363" w:type="dxa"/>
            <w:shd w:val="clear" w:color="auto" w:fill="auto"/>
          </w:tcPr>
          <w:p w:rsidR="005408DA" w:rsidRPr="00B112AB" w:rsidRDefault="005408DA" w:rsidP="005408DA">
            <w:pPr>
              <w:tabs>
                <w:tab w:val="left" w:pos="6300"/>
              </w:tabs>
              <w:jc w:val="center"/>
              <w:rPr>
                <w:sz w:val="20"/>
              </w:rPr>
            </w:pPr>
            <w:r w:rsidRPr="00B112AB">
              <w:rPr>
                <w:sz w:val="20"/>
              </w:rPr>
              <w:t>6</w:t>
            </w:r>
          </w:p>
        </w:tc>
        <w:tc>
          <w:tcPr>
            <w:tcW w:w="6274" w:type="dxa"/>
            <w:shd w:val="clear" w:color="auto" w:fill="auto"/>
          </w:tcPr>
          <w:p w:rsidR="005408DA" w:rsidRPr="00B112AB" w:rsidRDefault="00B112AB" w:rsidP="005408DA">
            <w:pPr>
              <w:tabs>
                <w:tab w:val="left" w:pos="6300"/>
              </w:tabs>
              <w:jc w:val="center"/>
              <w:rPr>
                <w:sz w:val="20"/>
              </w:rPr>
            </w:pPr>
            <w:r>
              <w:rPr>
                <w:sz w:val="20"/>
              </w:rPr>
              <w:t xml:space="preserve">Willamette Promise </w:t>
            </w:r>
            <w:r w:rsidR="005408DA" w:rsidRPr="00B112AB">
              <w:rPr>
                <w:sz w:val="20"/>
              </w:rPr>
              <w:t>Chemistry</w:t>
            </w:r>
          </w:p>
        </w:tc>
      </w:tr>
      <w:tr w:rsidR="005408DA" w:rsidRPr="00B112AB">
        <w:trPr>
          <w:trHeight w:val="264"/>
          <w:jc w:val="center"/>
        </w:trPr>
        <w:tc>
          <w:tcPr>
            <w:tcW w:w="2363" w:type="dxa"/>
            <w:shd w:val="clear" w:color="auto" w:fill="auto"/>
          </w:tcPr>
          <w:p w:rsidR="005408DA" w:rsidRPr="00B112AB" w:rsidRDefault="005408DA" w:rsidP="005408DA">
            <w:pPr>
              <w:tabs>
                <w:tab w:val="left" w:pos="6300"/>
              </w:tabs>
              <w:jc w:val="center"/>
              <w:rPr>
                <w:sz w:val="20"/>
              </w:rPr>
            </w:pPr>
            <w:r w:rsidRPr="00B112AB">
              <w:rPr>
                <w:sz w:val="20"/>
              </w:rPr>
              <w:t>7</w:t>
            </w:r>
          </w:p>
        </w:tc>
        <w:tc>
          <w:tcPr>
            <w:tcW w:w="6274" w:type="dxa"/>
            <w:shd w:val="clear" w:color="auto" w:fill="auto"/>
          </w:tcPr>
          <w:p w:rsidR="005408DA" w:rsidRPr="00B112AB" w:rsidRDefault="00B112AB" w:rsidP="005408DA">
            <w:pPr>
              <w:tabs>
                <w:tab w:val="left" w:pos="6300"/>
              </w:tabs>
              <w:jc w:val="center"/>
              <w:rPr>
                <w:sz w:val="20"/>
              </w:rPr>
            </w:pPr>
            <w:r>
              <w:rPr>
                <w:sz w:val="20"/>
              </w:rPr>
              <w:t>Physical Science</w:t>
            </w:r>
          </w:p>
        </w:tc>
      </w:tr>
      <w:tr w:rsidR="005408DA" w:rsidRPr="00B112AB">
        <w:trPr>
          <w:trHeight w:val="264"/>
          <w:jc w:val="center"/>
        </w:trPr>
        <w:tc>
          <w:tcPr>
            <w:tcW w:w="2363" w:type="dxa"/>
            <w:shd w:val="clear" w:color="auto" w:fill="auto"/>
          </w:tcPr>
          <w:p w:rsidR="005408DA" w:rsidRPr="00B112AB" w:rsidRDefault="005408DA" w:rsidP="005408DA">
            <w:pPr>
              <w:tabs>
                <w:tab w:val="left" w:pos="6300"/>
              </w:tabs>
              <w:jc w:val="center"/>
              <w:rPr>
                <w:sz w:val="20"/>
              </w:rPr>
            </w:pPr>
            <w:r w:rsidRPr="00B112AB">
              <w:rPr>
                <w:sz w:val="20"/>
              </w:rPr>
              <w:t>8</w:t>
            </w:r>
          </w:p>
        </w:tc>
        <w:tc>
          <w:tcPr>
            <w:tcW w:w="6274" w:type="dxa"/>
            <w:shd w:val="clear" w:color="auto" w:fill="auto"/>
          </w:tcPr>
          <w:p w:rsidR="005408DA" w:rsidRPr="00B112AB" w:rsidRDefault="00B112AB" w:rsidP="005408DA">
            <w:pPr>
              <w:tabs>
                <w:tab w:val="left" w:pos="6300"/>
              </w:tabs>
              <w:jc w:val="center"/>
              <w:rPr>
                <w:sz w:val="20"/>
              </w:rPr>
            </w:pPr>
            <w:r>
              <w:rPr>
                <w:sz w:val="20"/>
              </w:rPr>
              <w:t>Prep Period</w:t>
            </w:r>
          </w:p>
        </w:tc>
      </w:tr>
    </w:tbl>
    <w:p w:rsidR="004A2061" w:rsidRPr="00B112AB" w:rsidRDefault="004A2061" w:rsidP="004A2061">
      <w:pPr>
        <w:pStyle w:val="Heading1"/>
        <w:spacing w:before="120"/>
        <w:rPr>
          <w:rFonts w:ascii="Times New Roman" w:hAnsi="Times New Roman" w:cs="Times New Roman"/>
          <w:sz w:val="20"/>
        </w:rPr>
      </w:pPr>
      <w:r w:rsidRPr="00B112AB">
        <w:rPr>
          <w:rFonts w:ascii="Times New Roman" w:hAnsi="Times New Roman" w:cs="Times New Roman"/>
          <w:sz w:val="20"/>
        </w:rPr>
        <w:t>Needed Supplies</w:t>
      </w:r>
    </w:p>
    <w:p w:rsidR="004A2061" w:rsidRPr="00B112AB" w:rsidRDefault="004A2061" w:rsidP="004A2061">
      <w:pPr>
        <w:tabs>
          <w:tab w:val="left" w:pos="6300"/>
        </w:tabs>
        <w:rPr>
          <w:sz w:val="20"/>
        </w:rPr>
      </w:pPr>
      <w:r w:rsidRPr="00B112AB">
        <w:rPr>
          <w:sz w:val="20"/>
        </w:rPr>
        <w:t>The following items should be brought to class daily:</w:t>
      </w:r>
    </w:p>
    <w:p w:rsidR="004A2061" w:rsidRPr="00B112AB" w:rsidRDefault="00AC44E2" w:rsidP="004A2061">
      <w:pPr>
        <w:pStyle w:val="ListParagraph"/>
        <w:numPr>
          <w:ilvl w:val="0"/>
          <w:numId w:val="3"/>
        </w:numPr>
        <w:tabs>
          <w:tab w:val="left" w:pos="360"/>
          <w:tab w:val="left" w:pos="6300"/>
        </w:tabs>
        <w:rPr>
          <w:sz w:val="20"/>
        </w:rPr>
      </w:pPr>
      <w:r w:rsidRPr="00B112AB">
        <w:rPr>
          <w:sz w:val="20"/>
        </w:rPr>
        <w:t>Scientific calculator:</w:t>
      </w:r>
      <w:r w:rsidR="004A2061" w:rsidRPr="00B112AB">
        <w:rPr>
          <w:sz w:val="20"/>
        </w:rPr>
        <w:t xml:space="preserve"> with a logarithm function and scientific notation</w:t>
      </w:r>
    </w:p>
    <w:p w:rsidR="004A2061" w:rsidRPr="00B112AB" w:rsidRDefault="004A2061" w:rsidP="004A2061">
      <w:pPr>
        <w:pStyle w:val="ListParagraph"/>
        <w:numPr>
          <w:ilvl w:val="0"/>
          <w:numId w:val="3"/>
        </w:numPr>
        <w:tabs>
          <w:tab w:val="left" w:pos="360"/>
          <w:tab w:val="left" w:pos="6300"/>
        </w:tabs>
        <w:rPr>
          <w:sz w:val="20"/>
        </w:rPr>
      </w:pPr>
      <w:r w:rsidRPr="00B112AB">
        <w:rPr>
          <w:sz w:val="20"/>
        </w:rPr>
        <w:t>Notebook*:  Composition Notebook  (Quad Lined preferably) and a small binder or folder for handouts/labs/etc.</w:t>
      </w:r>
    </w:p>
    <w:p w:rsidR="004A2061" w:rsidRPr="00B112AB" w:rsidRDefault="004A2061" w:rsidP="004A2061">
      <w:pPr>
        <w:pStyle w:val="ListParagraph"/>
        <w:numPr>
          <w:ilvl w:val="0"/>
          <w:numId w:val="3"/>
        </w:numPr>
        <w:tabs>
          <w:tab w:val="left" w:pos="360"/>
          <w:tab w:val="left" w:pos="6300"/>
        </w:tabs>
        <w:rPr>
          <w:sz w:val="20"/>
        </w:rPr>
      </w:pPr>
      <w:r w:rsidRPr="00B112AB">
        <w:rPr>
          <w:sz w:val="20"/>
        </w:rPr>
        <w:t>Pencil and eraser</w:t>
      </w:r>
    </w:p>
    <w:p w:rsidR="004A2061" w:rsidRPr="00B112AB" w:rsidRDefault="004A2061" w:rsidP="004A2061">
      <w:pPr>
        <w:pStyle w:val="ListParagraph"/>
        <w:numPr>
          <w:ilvl w:val="0"/>
          <w:numId w:val="3"/>
        </w:numPr>
        <w:tabs>
          <w:tab w:val="left" w:pos="360"/>
          <w:tab w:val="left" w:pos="6300"/>
        </w:tabs>
        <w:rPr>
          <w:sz w:val="20"/>
        </w:rPr>
      </w:pPr>
      <w:r w:rsidRPr="00B112AB">
        <w:rPr>
          <w:sz w:val="20"/>
        </w:rPr>
        <w:t>Book: Addison-Wesley Chemistry – 2002; Publisher: Prentice Hall; Authors: A. Wilbraham, D. Staley, M. Matta, E. Waterman</w:t>
      </w:r>
    </w:p>
    <w:p w:rsidR="00B112AB" w:rsidRPr="00B112AB" w:rsidRDefault="00B112AB" w:rsidP="00B112AB">
      <w:pPr>
        <w:rPr>
          <w:sz w:val="20"/>
        </w:rPr>
      </w:pPr>
    </w:p>
    <w:p w:rsidR="00B112AB" w:rsidRPr="00B112AB" w:rsidRDefault="00B112AB" w:rsidP="00B112AB">
      <w:pPr>
        <w:rPr>
          <w:sz w:val="20"/>
          <w:szCs w:val="20"/>
          <w:u w:val="single"/>
        </w:rPr>
      </w:pPr>
      <w:r w:rsidRPr="00B112AB">
        <w:rPr>
          <w:bCs/>
          <w:color w:val="000000"/>
          <w:sz w:val="20"/>
          <w:u w:val="single"/>
        </w:rPr>
        <w:t>Yamhill Carlton High School – General Proficiency Rubric</w:t>
      </w:r>
    </w:p>
    <w:tbl>
      <w:tblPr>
        <w:tblW w:w="10901" w:type="dxa"/>
        <w:tblCellMar>
          <w:top w:w="15" w:type="dxa"/>
          <w:left w:w="15" w:type="dxa"/>
          <w:bottom w:w="15" w:type="dxa"/>
          <w:right w:w="15" w:type="dxa"/>
        </w:tblCellMar>
        <w:tblLook w:val="0000"/>
      </w:tblPr>
      <w:tblGrid>
        <w:gridCol w:w="1422"/>
        <w:gridCol w:w="1074"/>
        <w:gridCol w:w="8405"/>
      </w:tblGrid>
      <w:tr w:rsidR="00B112AB" w:rsidRPr="00B112AB">
        <w:trPr>
          <w:trHeight w:val="9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12AB" w:rsidRPr="00B112AB" w:rsidRDefault="00B112AB" w:rsidP="00B112AB">
            <w:pPr>
              <w:jc w:val="center"/>
              <w:rPr>
                <w:sz w:val="20"/>
                <w:szCs w:val="20"/>
              </w:rPr>
            </w:pPr>
            <w:r w:rsidRPr="00B112AB">
              <w:rPr>
                <w:color w:val="000000"/>
                <w:sz w:val="20"/>
              </w:rPr>
              <w:t>Grading Category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12AB" w:rsidRPr="00B112AB" w:rsidRDefault="00B112AB" w:rsidP="00B112AB">
            <w:pPr>
              <w:jc w:val="center"/>
              <w:rPr>
                <w:sz w:val="20"/>
                <w:szCs w:val="20"/>
              </w:rPr>
            </w:pPr>
            <w:r w:rsidRPr="00B112AB">
              <w:rPr>
                <w:color w:val="000000"/>
                <w:sz w:val="20"/>
              </w:rPr>
              <w:t>Grading Mark</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12AB" w:rsidRPr="00B112AB" w:rsidRDefault="00B112AB" w:rsidP="00B112AB">
            <w:pPr>
              <w:jc w:val="center"/>
              <w:rPr>
                <w:sz w:val="20"/>
                <w:szCs w:val="20"/>
              </w:rPr>
            </w:pPr>
            <w:r w:rsidRPr="00B112AB">
              <w:rPr>
                <w:color w:val="000000"/>
                <w:sz w:val="20"/>
              </w:rPr>
              <w:t>Definition</w:t>
            </w:r>
          </w:p>
        </w:tc>
      </w:tr>
      <w:tr w:rsidR="00B112AB" w:rsidRPr="00B112AB">
        <w:trPr>
          <w:trHeight w:val="11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12AB" w:rsidRPr="00B112AB" w:rsidRDefault="00B112AB" w:rsidP="00B112AB">
            <w:pPr>
              <w:jc w:val="center"/>
              <w:rPr>
                <w:sz w:val="20"/>
                <w:szCs w:val="20"/>
              </w:rPr>
            </w:pPr>
            <w:r w:rsidRPr="00B112AB">
              <w:rPr>
                <w:color w:val="000000"/>
                <w:sz w:val="20"/>
              </w:rPr>
              <w:t>Exceeding</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12AB" w:rsidRPr="00B112AB" w:rsidRDefault="00B112AB" w:rsidP="00B112AB">
            <w:pPr>
              <w:jc w:val="center"/>
              <w:rPr>
                <w:sz w:val="20"/>
                <w:szCs w:val="20"/>
              </w:rPr>
            </w:pPr>
            <w:r w:rsidRPr="00B112AB">
              <w:rPr>
                <w:color w:val="000000"/>
                <w:sz w:val="20"/>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12AB" w:rsidRPr="00B112AB" w:rsidRDefault="00B112AB" w:rsidP="00B112AB">
            <w:pPr>
              <w:rPr>
                <w:sz w:val="20"/>
                <w:szCs w:val="20"/>
              </w:rPr>
            </w:pPr>
            <w:r w:rsidRPr="00B112AB">
              <w:rPr>
                <w:color w:val="000000"/>
                <w:sz w:val="20"/>
              </w:rPr>
              <w:t>The student is able to demonstrate knowledge and skills that surpass the standards. While weaknesses may be present, strengths are dominant.</w:t>
            </w:r>
          </w:p>
        </w:tc>
      </w:tr>
      <w:tr w:rsidR="00B112AB" w:rsidRPr="00B112AB">
        <w:trPr>
          <w:trHeight w:val="11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12AB" w:rsidRPr="00B112AB" w:rsidRDefault="00B112AB" w:rsidP="00B112AB">
            <w:pPr>
              <w:jc w:val="center"/>
              <w:rPr>
                <w:sz w:val="20"/>
                <w:szCs w:val="20"/>
              </w:rPr>
            </w:pPr>
            <w:r w:rsidRPr="00B112AB">
              <w:rPr>
                <w:color w:val="000000"/>
                <w:sz w:val="20"/>
              </w:rPr>
              <w:t>Proficient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12AB" w:rsidRPr="00B112AB" w:rsidRDefault="00B112AB" w:rsidP="00B112AB">
            <w:pPr>
              <w:jc w:val="center"/>
              <w:rPr>
                <w:sz w:val="20"/>
                <w:szCs w:val="20"/>
              </w:rPr>
            </w:pPr>
            <w:r w:rsidRPr="00B112AB">
              <w:rPr>
                <w:color w:val="000000"/>
                <w:sz w:val="20"/>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12AB" w:rsidRPr="00B112AB" w:rsidRDefault="00B112AB" w:rsidP="00B112AB">
            <w:pPr>
              <w:rPr>
                <w:sz w:val="20"/>
                <w:szCs w:val="20"/>
              </w:rPr>
            </w:pPr>
            <w:r w:rsidRPr="00B112AB">
              <w:rPr>
                <w:color w:val="000000"/>
                <w:sz w:val="20"/>
              </w:rPr>
              <w:t>The student is able to demonstrate the knowledge and skills that encompass the standards, while still showing strengths and weaknesses.</w:t>
            </w:r>
          </w:p>
        </w:tc>
      </w:tr>
      <w:tr w:rsidR="00B112AB" w:rsidRPr="00B112AB">
        <w:trPr>
          <w:trHeight w:val="1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12AB" w:rsidRPr="00B112AB" w:rsidRDefault="00B112AB" w:rsidP="00B112AB">
            <w:pPr>
              <w:jc w:val="center"/>
              <w:rPr>
                <w:sz w:val="20"/>
                <w:szCs w:val="20"/>
              </w:rPr>
            </w:pPr>
            <w:r w:rsidRPr="00B112AB">
              <w:rPr>
                <w:color w:val="000000"/>
                <w:sz w:val="20"/>
              </w:rPr>
              <w:t>Approaching</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12AB" w:rsidRPr="00B112AB" w:rsidRDefault="00B112AB" w:rsidP="00B112AB">
            <w:pPr>
              <w:jc w:val="center"/>
              <w:rPr>
                <w:sz w:val="20"/>
                <w:szCs w:val="20"/>
              </w:rPr>
            </w:pPr>
            <w:r w:rsidRPr="00B112AB">
              <w:rPr>
                <w:color w:val="000000"/>
                <w:sz w:val="20"/>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12AB" w:rsidRPr="00B112AB" w:rsidRDefault="00B112AB" w:rsidP="00B112AB">
            <w:pPr>
              <w:rPr>
                <w:sz w:val="20"/>
                <w:szCs w:val="20"/>
              </w:rPr>
            </w:pPr>
            <w:r w:rsidRPr="00B112AB">
              <w:rPr>
                <w:color w:val="000000"/>
                <w:sz w:val="20"/>
              </w:rPr>
              <w:t>The student is able to demonstrate the basic knowledge and/or skills of the standards, with a low degree of consistency or accuracy.  The student is not able to meet the level of rigor called for by the standards.</w:t>
            </w:r>
          </w:p>
        </w:tc>
      </w:tr>
      <w:tr w:rsidR="00B112AB" w:rsidRPr="00B112AB">
        <w:trPr>
          <w:trHeight w:val="11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12AB" w:rsidRPr="00B112AB" w:rsidRDefault="00B112AB" w:rsidP="00B112AB">
            <w:pPr>
              <w:jc w:val="center"/>
              <w:rPr>
                <w:sz w:val="20"/>
                <w:szCs w:val="20"/>
              </w:rPr>
            </w:pPr>
            <w:r w:rsidRPr="00B112AB">
              <w:rPr>
                <w:color w:val="000000"/>
                <w:sz w:val="20"/>
              </w:rPr>
              <w:t>Beginning</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12AB" w:rsidRPr="00B112AB" w:rsidRDefault="00B112AB" w:rsidP="00B112AB">
            <w:pPr>
              <w:jc w:val="center"/>
              <w:rPr>
                <w:sz w:val="20"/>
                <w:szCs w:val="20"/>
              </w:rPr>
            </w:pPr>
            <w:r w:rsidRPr="00B112AB">
              <w:rPr>
                <w:color w:val="000000"/>
                <w:sz w:val="20"/>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12AB" w:rsidRPr="00B112AB" w:rsidRDefault="00B112AB" w:rsidP="00B112AB">
            <w:pPr>
              <w:rPr>
                <w:sz w:val="20"/>
                <w:szCs w:val="20"/>
              </w:rPr>
            </w:pPr>
            <w:r w:rsidRPr="00B112AB">
              <w:rPr>
                <w:color w:val="000000"/>
                <w:sz w:val="20"/>
              </w:rPr>
              <w:t>The student has demonstrated some of the knowledge and/or skills of the standards, but is far from proficient.  Significant learning gaps and/or misconceptions exist.</w:t>
            </w:r>
          </w:p>
        </w:tc>
      </w:tr>
      <w:tr w:rsidR="00B112AB" w:rsidRPr="00B112AB">
        <w:trPr>
          <w:trHeight w:val="9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12AB" w:rsidRPr="00B112AB" w:rsidRDefault="00B112AB" w:rsidP="00B112AB">
            <w:pPr>
              <w:jc w:val="center"/>
              <w:rPr>
                <w:sz w:val="20"/>
                <w:szCs w:val="20"/>
              </w:rPr>
            </w:pPr>
            <w:r w:rsidRPr="00B112AB">
              <w:rPr>
                <w:color w:val="000000"/>
                <w:sz w:val="20"/>
              </w:rPr>
              <w:t>Missing</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12AB" w:rsidRPr="00B112AB" w:rsidRDefault="00B112AB" w:rsidP="00B112AB">
            <w:pPr>
              <w:jc w:val="center"/>
              <w:rPr>
                <w:sz w:val="20"/>
                <w:szCs w:val="20"/>
              </w:rPr>
            </w:pPr>
            <w:r w:rsidRPr="00B112AB">
              <w:rPr>
                <w:color w:val="000000"/>
                <w:sz w:val="20"/>
              </w:rPr>
              <w:t>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12AB" w:rsidRPr="00B112AB" w:rsidRDefault="00B112AB" w:rsidP="00B112AB">
            <w:pPr>
              <w:rPr>
                <w:sz w:val="20"/>
                <w:szCs w:val="20"/>
              </w:rPr>
            </w:pPr>
            <w:r w:rsidRPr="00B112AB">
              <w:rPr>
                <w:color w:val="000000"/>
                <w:sz w:val="20"/>
              </w:rPr>
              <w:t>A student who is missing a summative assessment and has therefore failed to provide sufficient evidence of effort and growth in one or more Proficiency Standard(s) will receive an “M” in that standard.</w:t>
            </w:r>
          </w:p>
        </w:tc>
      </w:tr>
    </w:tbl>
    <w:p w:rsidR="004A2061" w:rsidRPr="00B112AB" w:rsidRDefault="004A2061" w:rsidP="004A2061">
      <w:pPr>
        <w:tabs>
          <w:tab w:val="left" w:pos="360"/>
          <w:tab w:val="left" w:pos="1800"/>
          <w:tab w:val="left" w:pos="6300"/>
        </w:tabs>
        <w:rPr>
          <w:sz w:val="20"/>
        </w:rPr>
      </w:pPr>
    </w:p>
    <w:p w:rsidR="00B112AB" w:rsidRPr="00B112AB" w:rsidRDefault="00B112AB" w:rsidP="00B112AB">
      <w:pPr>
        <w:rPr>
          <w:sz w:val="20"/>
          <w:szCs w:val="20"/>
        </w:rPr>
      </w:pPr>
      <w:r w:rsidRPr="00B112AB">
        <w:rPr>
          <w:i/>
          <w:iCs/>
          <w:color w:val="000000"/>
          <w:sz w:val="20"/>
          <w:u w:val="single"/>
        </w:rPr>
        <w:t>80% Teacher Determined Proficiency Standards</w:t>
      </w:r>
    </w:p>
    <w:p w:rsidR="00B112AB" w:rsidRPr="00B112AB" w:rsidRDefault="00B112AB" w:rsidP="00B112AB">
      <w:pPr>
        <w:rPr>
          <w:sz w:val="20"/>
          <w:szCs w:val="20"/>
        </w:rPr>
      </w:pPr>
      <w:r w:rsidRPr="00B112AB">
        <w:rPr>
          <w:color w:val="000000"/>
          <w:sz w:val="20"/>
        </w:rPr>
        <w:t>Over the course of the semester, students will be assessed at least twice on their growth towards proficiency of each Proficiency Standard. This, however, does not mean that a student will be able to “retake” tests.</w:t>
      </w:r>
    </w:p>
    <w:p w:rsidR="00B112AB" w:rsidRPr="00B112AB" w:rsidRDefault="00B112AB" w:rsidP="00B112AB">
      <w:pPr>
        <w:rPr>
          <w:sz w:val="20"/>
          <w:szCs w:val="20"/>
        </w:rPr>
      </w:pPr>
      <w:r w:rsidRPr="00B112AB">
        <w:rPr>
          <w:color w:val="000000"/>
          <w:sz w:val="20"/>
        </w:rPr>
        <w:t>All Proficiency Standards are assessed at least twice over the course of the semester and students will have the opportunity to reach mastery by the end of the course.</w:t>
      </w:r>
      <w:r w:rsidR="00A82777">
        <w:rPr>
          <w:color w:val="000000"/>
          <w:sz w:val="20"/>
        </w:rPr>
        <w:t xml:space="preserve"> For a map of when standards will be visited, please visit my class website. </w:t>
      </w:r>
    </w:p>
    <w:p w:rsidR="00B112AB" w:rsidRPr="00B112AB" w:rsidRDefault="00B112AB" w:rsidP="00B112AB">
      <w:pPr>
        <w:rPr>
          <w:sz w:val="20"/>
          <w:szCs w:val="20"/>
        </w:rPr>
      </w:pPr>
    </w:p>
    <w:p w:rsidR="00A82777" w:rsidRDefault="00B112AB" w:rsidP="00B112AB">
      <w:pPr>
        <w:rPr>
          <w:i/>
          <w:iCs/>
          <w:color w:val="000000"/>
          <w:sz w:val="20"/>
          <w:u w:val="single"/>
        </w:rPr>
      </w:pPr>
      <w:r w:rsidRPr="00B112AB">
        <w:rPr>
          <w:i/>
          <w:iCs/>
          <w:color w:val="000000"/>
          <w:sz w:val="20"/>
          <w:u w:val="single"/>
        </w:rPr>
        <w:t xml:space="preserve">20% Career Readiness Learning Standards (CRLS) </w:t>
      </w:r>
    </w:p>
    <w:p w:rsidR="00B112AB" w:rsidRPr="00B112AB" w:rsidRDefault="00B112AB" w:rsidP="00B112AB">
      <w:pPr>
        <w:rPr>
          <w:color w:val="000000"/>
          <w:sz w:val="20"/>
        </w:rPr>
      </w:pPr>
      <w:r w:rsidRPr="00B112AB">
        <w:rPr>
          <w:color w:val="000000"/>
          <w:sz w:val="20"/>
        </w:rPr>
        <w:t>CRLS are fundamental skills essential for success in employment, college, family, and community life (e.g. homework, punctuality, collaboration, communication).</w:t>
      </w:r>
    </w:p>
    <w:p w:rsidR="00B112AB" w:rsidRPr="00B112AB" w:rsidRDefault="00B112AB" w:rsidP="00B112AB">
      <w:pPr>
        <w:rPr>
          <w:sz w:val="20"/>
          <w:szCs w:val="20"/>
        </w:rPr>
      </w:pPr>
    </w:p>
    <w:p w:rsidR="00365574" w:rsidRPr="00B112AB" w:rsidRDefault="00365574" w:rsidP="004A2061">
      <w:pPr>
        <w:pStyle w:val="Heading1"/>
        <w:tabs>
          <w:tab w:val="left" w:pos="360"/>
          <w:tab w:val="left" w:pos="1800"/>
        </w:tabs>
        <w:rPr>
          <w:rFonts w:ascii="Times New Roman" w:eastAsia="Cambria" w:hAnsi="Times New Roman" w:cs="Times New Roman"/>
          <w:sz w:val="20"/>
        </w:rPr>
      </w:pPr>
      <w:r w:rsidRPr="00B112AB">
        <w:rPr>
          <w:rFonts w:ascii="Times New Roman" w:eastAsia="Cambria" w:hAnsi="Times New Roman" w:cs="Times New Roman"/>
          <w:sz w:val="20"/>
        </w:rPr>
        <w:t xml:space="preserve">WP Chemistry Proficiency Statements: </w:t>
      </w:r>
    </w:p>
    <w:p w:rsidR="00365574" w:rsidRPr="00B112AB" w:rsidRDefault="00365574" w:rsidP="00365574">
      <w:pPr>
        <w:rPr>
          <w:sz w:val="20"/>
        </w:rPr>
      </w:pPr>
    </w:p>
    <w:tbl>
      <w:tblPr>
        <w:tblW w:w="1100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680"/>
        <w:gridCol w:w="10324"/>
      </w:tblGrid>
      <w:tr w:rsidR="00101336" w:rsidRPr="00B112AB">
        <w:trPr>
          <w:trHeight w:val="4"/>
        </w:trPr>
        <w:tc>
          <w:tcPr>
            <w:tcW w:w="680" w:type="dxa"/>
            <w:vAlign w:val="center"/>
          </w:tcPr>
          <w:p w:rsidR="00101336" w:rsidRPr="00B112AB" w:rsidRDefault="00101336" w:rsidP="00101336">
            <w:pPr>
              <w:jc w:val="center"/>
              <w:rPr>
                <w:b/>
                <w:sz w:val="20"/>
                <w:szCs w:val="18"/>
              </w:rPr>
            </w:pPr>
          </w:p>
        </w:tc>
        <w:tc>
          <w:tcPr>
            <w:tcW w:w="10324" w:type="dxa"/>
          </w:tcPr>
          <w:p w:rsidR="00101336" w:rsidRPr="00B112AB" w:rsidRDefault="00101336" w:rsidP="007266E3">
            <w:pPr>
              <w:rPr>
                <w:b/>
                <w:sz w:val="20"/>
                <w:szCs w:val="18"/>
              </w:rPr>
            </w:pPr>
            <w:r w:rsidRPr="00B112AB">
              <w:rPr>
                <w:b/>
                <w:sz w:val="20"/>
                <w:szCs w:val="18"/>
              </w:rPr>
              <w:t xml:space="preserve">Proficiency: </w:t>
            </w:r>
          </w:p>
        </w:tc>
      </w:tr>
      <w:tr w:rsidR="007266E3" w:rsidRPr="00B112AB">
        <w:trPr>
          <w:trHeight w:val="4"/>
        </w:trPr>
        <w:tc>
          <w:tcPr>
            <w:tcW w:w="680" w:type="dxa"/>
            <w:vAlign w:val="center"/>
          </w:tcPr>
          <w:p w:rsidR="007266E3" w:rsidRPr="00B112AB" w:rsidRDefault="007266E3" w:rsidP="00101336">
            <w:pPr>
              <w:jc w:val="center"/>
              <w:rPr>
                <w:sz w:val="20"/>
              </w:rPr>
            </w:pPr>
            <w:r w:rsidRPr="00B112AB">
              <w:rPr>
                <w:sz w:val="20"/>
                <w:szCs w:val="18"/>
              </w:rPr>
              <w:t>1</w:t>
            </w:r>
          </w:p>
        </w:tc>
        <w:tc>
          <w:tcPr>
            <w:tcW w:w="10324" w:type="dxa"/>
          </w:tcPr>
          <w:p w:rsidR="007266E3" w:rsidRPr="00B112AB" w:rsidRDefault="007266E3" w:rsidP="007266E3">
            <w:pPr>
              <w:rPr>
                <w:sz w:val="20"/>
              </w:rPr>
            </w:pPr>
            <w:bookmarkStart w:id="0" w:name="h.3znysh7" w:colFirst="0" w:colLast="0"/>
            <w:bookmarkEnd w:id="0"/>
            <w:r w:rsidRPr="00B112AB">
              <w:rPr>
                <w:sz w:val="20"/>
                <w:szCs w:val="18"/>
              </w:rPr>
              <w:t>Demonstrate the application of basic mathematical and algebraic skills in the demonstrated use of the Factor Label Method, the metrics system and the ability to do conversion factor calculations within the metric system and between English and metric. (tests 1, 5, 6, 7)</w:t>
            </w:r>
          </w:p>
        </w:tc>
      </w:tr>
      <w:tr w:rsidR="007266E3" w:rsidRPr="00B112AB">
        <w:trPr>
          <w:trHeight w:val="6"/>
        </w:trPr>
        <w:tc>
          <w:tcPr>
            <w:tcW w:w="680" w:type="dxa"/>
            <w:vAlign w:val="center"/>
          </w:tcPr>
          <w:p w:rsidR="007266E3" w:rsidRPr="00B112AB" w:rsidRDefault="007266E3" w:rsidP="00101336">
            <w:pPr>
              <w:jc w:val="center"/>
              <w:rPr>
                <w:sz w:val="20"/>
              </w:rPr>
            </w:pPr>
            <w:r w:rsidRPr="00B112AB">
              <w:rPr>
                <w:sz w:val="20"/>
                <w:szCs w:val="18"/>
              </w:rPr>
              <w:t>2</w:t>
            </w:r>
          </w:p>
        </w:tc>
        <w:tc>
          <w:tcPr>
            <w:tcW w:w="10324" w:type="dxa"/>
          </w:tcPr>
          <w:p w:rsidR="007266E3" w:rsidRPr="00B112AB" w:rsidRDefault="007266E3" w:rsidP="007266E3">
            <w:pPr>
              <w:rPr>
                <w:sz w:val="20"/>
              </w:rPr>
            </w:pPr>
            <w:r w:rsidRPr="00B112AB">
              <w:rPr>
                <w:sz w:val="20"/>
                <w:szCs w:val="18"/>
              </w:rPr>
              <w:t>Demonstrate the ability to use significant figures, correctly rounding numbers in calculations, and the use of scientific notation. (tests 1, 5, 6, 7)</w:t>
            </w:r>
          </w:p>
        </w:tc>
      </w:tr>
      <w:tr w:rsidR="007266E3" w:rsidRPr="00B112AB">
        <w:trPr>
          <w:trHeight w:val="7"/>
        </w:trPr>
        <w:tc>
          <w:tcPr>
            <w:tcW w:w="680" w:type="dxa"/>
            <w:vAlign w:val="center"/>
          </w:tcPr>
          <w:p w:rsidR="007266E3" w:rsidRPr="00B112AB" w:rsidRDefault="007266E3" w:rsidP="00101336">
            <w:pPr>
              <w:jc w:val="center"/>
              <w:rPr>
                <w:sz w:val="20"/>
              </w:rPr>
            </w:pPr>
            <w:r w:rsidRPr="00B112AB">
              <w:rPr>
                <w:sz w:val="20"/>
                <w:szCs w:val="18"/>
              </w:rPr>
              <w:t>3</w:t>
            </w:r>
          </w:p>
        </w:tc>
        <w:tc>
          <w:tcPr>
            <w:tcW w:w="10324" w:type="dxa"/>
          </w:tcPr>
          <w:p w:rsidR="007266E3" w:rsidRPr="00B112AB" w:rsidRDefault="007266E3" w:rsidP="007266E3">
            <w:pPr>
              <w:rPr>
                <w:sz w:val="20"/>
              </w:rPr>
            </w:pPr>
            <w:r w:rsidRPr="00B112AB">
              <w:rPr>
                <w:sz w:val="20"/>
                <w:szCs w:val="18"/>
              </w:rPr>
              <w:t xml:space="preserve">Demonstrate a working knowledge of chemistry Language: </w:t>
            </w:r>
          </w:p>
          <w:p w:rsidR="007266E3" w:rsidRPr="00B112AB" w:rsidRDefault="007266E3" w:rsidP="007266E3">
            <w:pPr>
              <w:ind w:left="162" w:hanging="179"/>
              <w:rPr>
                <w:sz w:val="20"/>
              </w:rPr>
            </w:pPr>
            <w:r w:rsidRPr="00B112AB">
              <w:rPr>
                <w:sz w:val="20"/>
                <w:szCs w:val="18"/>
              </w:rPr>
              <w:t xml:space="preserve">a. Correctly spelled names and symbols of 60 of the most commonly used elements.  </w:t>
            </w:r>
          </w:p>
          <w:p w:rsidR="007266E3" w:rsidRPr="00B112AB" w:rsidRDefault="007266E3" w:rsidP="007266E3">
            <w:pPr>
              <w:ind w:left="162" w:hanging="179"/>
              <w:rPr>
                <w:sz w:val="20"/>
              </w:rPr>
            </w:pPr>
            <w:r w:rsidRPr="00B112AB">
              <w:rPr>
                <w:sz w:val="20"/>
                <w:szCs w:val="18"/>
              </w:rPr>
              <w:t xml:space="preserve">b. A proficiency in using the IUPAC naming convention for binary ionic and covalent compounds.  </w:t>
            </w:r>
          </w:p>
          <w:p w:rsidR="007266E3" w:rsidRPr="00B112AB" w:rsidRDefault="007266E3" w:rsidP="007266E3">
            <w:pPr>
              <w:ind w:left="162" w:hanging="179"/>
              <w:rPr>
                <w:sz w:val="20"/>
              </w:rPr>
            </w:pPr>
            <w:r w:rsidRPr="00B112AB">
              <w:rPr>
                <w:sz w:val="20"/>
                <w:szCs w:val="18"/>
              </w:rPr>
              <w:t xml:space="preserve">c. The ability to name all the common polyatomic ions and know the common charges on the transition and main block metals.  </w:t>
            </w:r>
          </w:p>
          <w:p w:rsidR="007266E3" w:rsidRPr="00B112AB" w:rsidRDefault="007266E3" w:rsidP="007266E3">
            <w:pPr>
              <w:ind w:left="162" w:hanging="179"/>
              <w:rPr>
                <w:sz w:val="20"/>
              </w:rPr>
            </w:pPr>
            <w:r w:rsidRPr="00B112AB">
              <w:rPr>
                <w:sz w:val="20"/>
                <w:szCs w:val="18"/>
              </w:rPr>
              <w:t>d. The ability to name binary and ternary acids.  (tests 2, 3, 4, 7)</w:t>
            </w:r>
          </w:p>
        </w:tc>
      </w:tr>
      <w:tr w:rsidR="007266E3" w:rsidRPr="00B112AB">
        <w:trPr>
          <w:trHeight w:val="5"/>
        </w:trPr>
        <w:tc>
          <w:tcPr>
            <w:tcW w:w="680" w:type="dxa"/>
            <w:vAlign w:val="center"/>
          </w:tcPr>
          <w:p w:rsidR="007266E3" w:rsidRPr="00B112AB" w:rsidRDefault="007266E3" w:rsidP="00101336">
            <w:pPr>
              <w:jc w:val="center"/>
              <w:rPr>
                <w:sz w:val="20"/>
              </w:rPr>
            </w:pPr>
            <w:r w:rsidRPr="00B112AB">
              <w:rPr>
                <w:sz w:val="20"/>
                <w:szCs w:val="18"/>
              </w:rPr>
              <w:t>4</w:t>
            </w:r>
          </w:p>
        </w:tc>
        <w:tc>
          <w:tcPr>
            <w:tcW w:w="10324" w:type="dxa"/>
          </w:tcPr>
          <w:p w:rsidR="007266E3" w:rsidRPr="00B112AB" w:rsidRDefault="007266E3" w:rsidP="007266E3">
            <w:pPr>
              <w:rPr>
                <w:sz w:val="20"/>
              </w:rPr>
            </w:pPr>
            <w:r w:rsidRPr="00B112AB">
              <w:rPr>
                <w:sz w:val="20"/>
                <w:szCs w:val="18"/>
              </w:rPr>
              <w:t>Demonstrate a working knowledge of important chemistry applications such as the ability to write true formulas of compounds, and to write and balance chemical equations when given a general description of the reaction. (tests 3, 4, 6)</w:t>
            </w:r>
          </w:p>
        </w:tc>
      </w:tr>
      <w:tr w:rsidR="007266E3" w:rsidRPr="00B112AB">
        <w:trPr>
          <w:trHeight w:val="6"/>
        </w:trPr>
        <w:tc>
          <w:tcPr>
            <w:tcW w:w="680" w:type="dxa"/>
            <w:vAlign w:val="center"/>
          </w:tcPr>
          <w:p w:rsidR="007266E3" w:rsidRPr="00B112AB" w:rsidRDefault="007266E3" w:rsidP="00101336">
            <w:pPr>
              <w:jc w:val="center"/>
              <w:rPr>
                <w:sz w:val="20"/>
              </w:rPr>
            </w:pPr>
            <w:r w:rsidRPr="00B112AB">
              <w:rPr>
                <w:sz w:val="20"/>
                <w:szCs w:val="18"/>
              </w:rPr>
              <w:t>5</w:t>
            </w:r>
          </w:p>
        </w:tc>
        <w:tc>
          <w:tcPr>
            <w:tcW w:w="10324" w:type="dxa"/>
          </w:tcPr>
          <w:p w:rsidR="007266E3" w:rsidRPr="00B112AB" w:rsidRDefault="007266E3" w:rsidP="007266E3">
            <w:pPr>
              <w:rPr>
                <w:sz w:val="20"/>
              </w:rPr>
            </w:pPr>
            <w:r w:rsidRPr="00B112AB">
              <w:rPr>
                <w:sz w:val="20"/>
                <w:szCs w:val="18"/>
              </w:rPr>
              <w:t>Demonstrate a working knowledge of foundational chemistry applications such as the ability to do chemistry quantitation and calculations on compound composition such as % composition, empirical and molecular formulas. The ability to convert back and forth between grams and moles and the ability to use Avogadro’s number in calculations.  (5, 6, 7)</w:t>
            </w:r>
          </w:p>
        </w:tc>
      </w:tr>
      <w:tr w:rsidR="007266E3" w:rsidRPr="00B112AB">
        <w:trPr>
          <w:trHeight w:val="21"/>
        </w:trPr>
        <w:tc>
          <w:tcPr>
            <w:tcW w:w="680" w:type="dxa"/>
            <w:vAlign w:val="center"/>
          </w:tcPr>
          <w:p w:rsidR="007266E3" w:rsidRPr="00B112AB" w:rsidRDefault="007266E3" w:rsidP="00101336">
            <w:pPr>
              <w:jc w:val="center"/>
              <w:rPr>
                <w:sz w:val="20"/>
              </w:rPr>
            </w:pPr>
            <w:r w:rsidRPr="00B112AB">
              <w:rPr>
                <w:sz w:val="20"/>
                <w:szCs w:val="18"/>
              </w:rPr>
              <w:t>6</w:t>
            </w:r>
          </w:p>
        </w:tc>
        <w:tc>
          <w:tcPr>
            <w:tcW w:w="10324" w:type="dxa"/>
          </w:tcPr>
          <w:p w:rsidR="007266E3" w:rsidRPr="00B112AB" w:rsidRDefault="007266E3" w:rsidP="007266E3">
            <w:pPr>
              <w:rPr>
                <w:sz w:val="20"/>
              </w:rPr>
            </w:pPr>
            <w:r w:rsidRPr="00B112AB">
              <w:rPr>
                <w:sz w:val="20"/>
                <w:szCs w:val="18"/>
              </w:rPr>
              <w:t>Demonstrate a working knowledge of chemistry applications such as the ability to do stoichiometric calculations; mole to mole, gram to gram, limiting reagent calculations, solution and gas chemistry stoichiometry calculations. The ability to do solution calculations such as molarity, PPM and PPB. The ability to do solution stoichiometry such as determining the mass of a precipitate or the amount of liberated gas from a solution reaction. (3, 4)</w:t>
            </w:r>
          </w:p>
        </w:tc>
      </w:tr>
      <w:tr w:rsidR="007266E3" w:rsidRPr="00B112AB">
        <w:trPr>
          <w:trHeight w:val="17"/>
        </w:trPr>
        <w:tc>
          <w:tcPr>
            <w:tcW w:w="680" w:type="dxa"/>
            <w:vAlign w:val="center"/>
          </w:tcPr>
          <w:p w:rsidR="007266E3" w:rsidRPr="00B112AB" w:rsidRDefault="007266E3" w:rsidP="00101336">
            <w:pPr>
              <w:jc w:val="center"/>
              <w:rPr>
                <w:sz w:val="20"/>
              </w:rPr>
            </w:pPr>
            <w:r w:rsidRPr="00B112AB">
              <w:rPr>
                <w:sz w:val="20"/>
                <w:szCs w:val="18"/>
              </w:rPr>
              <w:t>7</w:t>
            </w:r>
          </w:p>
        </w:tc>
        <w:tc>
          <w:tcPr>
            <w:tcW w:w="10324" w:type="dxa"/>
          </w:tcPr>
          <w:p w:rsidR="007266E3" w:rsidRPr="00B112AB" w:rsidRDefault="007266E3" w:rsidP="007266E3">
            <w:pPr>
              <w:rPr>
                <w:sz w:val="20"/>
              </w:rPr>
            </w:pPr>
            <w:r w:rsidRPr="00B112AB">
              <w:rPr>
                <w:sz w:val="20"/>
                <w:szCs w:val="18"/>
              </w:rPr>
              <w:t>Demonstrate a working knowledge of the electronic structure of the elements:</w:t>
            </w:r>
            <w:r w:rsidRPr="00B112AB">
              <w:rPr>
                <w:sz w:val="20"/>
                <w:szCs w:val="18"/>
              </w:rPr>
              <w:br/>
              <w:t>a. Ability to write the electronic configurations for the elements and predict the element’s ion charge (s). (2, 3, 7)</w:t>
            </w:r>
            <w:r w:rsidRPr="00B112AB">
              <w:rPr>
                <w:sz w:val="20"/>
                <w:szCs w:val="18"/>
              </w:rPr>
              <w:br/>
              <w:t>b. Ability to understand how electronic configuration dictates periodic trends.  (2)</w:t>
            </w:r>
          </w:p>
        </w:tc>
      </w:tr>
    </w:tbl>
    <w:p w:rsidR="004A2061" w:rsidRPr="00B112AB" w:rsidRDefault="004A2061" w:rsidP="00365574">
      <w:pPr>
        <w:rPr>
          <w:sz w:val="20"/>
        </w:rPr>
      </w:pPr>
    </w:p>
    <w:p w:rsidR="004A2061" w:rsidRPr="00B112AB" w:rsidRDefault="004A2061" w:rsidP="004A2061">
      <w:pPr>
        <w:pStyle w:val="Heading1"/>
        <w:tabs>
          <w:tab w:val="left" w:pos="360"/>
          <w:tab w:val="left" w:pos="1800"/>
        </w:tabs>
        <w:rPr>
          <w:rFonts w:ascii="Times New Roman" w:hAnsi="Times New Roman" w:cs="Times New Roman"/>
          <w:sz w:val="20"/>
        </w:rPr>
      </w:pPr>
      <w:r w:rsidRPr="00B112AB">
        <w:rPr>
          <w:rFonts w:ascii="Times New Roman" w:hAnsi="Times New Roman" w:cs="Times New Roman"/>
          <w:sz w:val="20"/>
        </w:rPr>
        <w:t>Homework, Quizzes, and Classroom Participation Points</w:t>
      </w:r>
    </w:p>
    <w:p w:rsidR="004A2061" w:rsidRPr="00B112AB" w:rsidRDefault="004A2061" w:rsidP="004A2061">
      <w:pPr>
        <w:tabs>
          <w:tab w:val="left" w:pos="360"/>
          <w:tab w:val="left" w:pos="1800"/>
          <w:tab w:val="left" w:pos="6300"/>
        </w:tabs>
        <w:rPr>
          <w:sz w:val="20"/>
        </w:rPr>
      </w:pPr>
      <w:r w:rsidRPr="00B112AB">
        <w:rPr>
          <w:sz w:val="20"/>
        </w:rPr>
        <w:t xml:space="preserve">Homework is due at the beginning of the period the period after it is assigned unless otherwise stated.  Homework will be checked daily for completeness and points recorded as a package at the end of each unit (on exam days).  Homework assignments are written on calendars that are distributed every several weeks. Homework that is incomplete when it is checked in class may be finished later and submitted for half-credit with the unit package.  </w:t>
      </w:r>
    </w:p>
    <w:p w:rsidR="004A2061" w:rsidRPr="00B112AB" w:rsidRDefault="004A2061" w:rsidP="001E5DBB">
      <w:pPr>
        <w:rPr>
          <w:sz w:val="20"/>
        </w:rPr>
      </w:pPr>
      <w:r w:rsidRPr="00B112AB">
        <w:rPr>
          <w:sz w:val="20"/>
        </w:rPr>
        <w:t xml:space="preserve">There are occasional unannounced quizzes over material already covered in class.  Specific questions or problems may be taken from a warm-up exercise, lecture practice problem, or homework question.  These unannounced quizzes are </w:t>
      </w:r>
      <w:r w:rsidRPr="00B112AB">
        <w:rPr>
          <w:b/>
          <w:sz w:val="20"/>
          <w:u w:val="single"/>
        </w:rPr>
        <w:t>open notebook</w:t>
      </w:r>
      <w:r w:rsidRPr="00B112AB">
        <w:rPr>
          <w:sz w:val="20"/>
        </w:rPr>
        <w:t xml:space="preserve">, and your performance reflects your level of classroom participation, organization, and preparedness.  </w:t>
      </w:r>
    </w:p>
    <w:p w:rsidR="00B112AB" w:rsidRDefault="00B13CA2" w:rsidP="004A2061">
      <w:pPr>
        <w:pStyle w:val="Heading1"/>
        <w:tabs>
          <w:tab w:val="left" w:pos="360"/>
          <w:tab w:val="left" w:pos="1800"/>
        </w:tabs>
        <w:rPr>
          <w:rFonts w:ascii="Times New Roman" w:hAnsi="Times New Roman" w:cs="Times New Roman"/>
          <w:sz w:val="20"/>
        </w:rPr>
      </w:pPr>
      <w:r w:rsidRPr="00B13CA2">
        <w:rPr>
          <w:rFonts w:ascii="Times New Roman" w:hAnsi="Times New Roman"/>
          <w:noProof/>
          <w:sz w:val="20"/>
        </w:rPr>
        <w:pict>
          <v:shapetype id="_x0000_t202" coordsize="21600,21600" o:spt="202" path="m0,0l0,21600,21600,21600,21600,0xe">
            <v:stroke joinstyle="miter"/>
            <v:path gradientshapeok="t" o:connecttype="rect"/>
          </v:shapetype>
          <v:shape id="_x0000_s1031" type="#_x0000_t202" style="position:absolute;margin-left:288.4pt;margin-top:4.7pt;width:197.6pt;height:19.5pt;z-index:251657728;mso-position-horizontal:absolute;mso-position-vertical:absolute" fillcolor="#eaeaea">
            <v:shadow on="t"/>
            <v:textbox>
              <w:txbxContent>
                <w:p w:rsidR="00B112AB" w:rsidRPr="00B112AB" w:rsidRDefault="00B112AB" w:rsidP="004A2061">
                  <w:pPr>
                    <w:rPr>
                      <w:b/>
                      <w:sz w:val="20"/>
                    </w:rPr>
                  </w:pPr>
                  <w:r w:rsidRPr="00B112AB">
                    <w:rPr>
                      <w:b/>
                      <w:sz w:val="20"/>
                    </w:rPr>
                    <w:t xml:space="preserve">* </w:t>
                  </w:r>
                  <w:r w:rsidRPr="00B112AB">
                    <w:rPr>
                      <w:b/>
                      <w:i/>
                      <w:sz w:val="20"/>
                    </w:rPr>
                    <w:t>Unannounced</w:t>
                  </w:r>
                  <w:r w:rsidRPr="00B112AB">
                    <w:rPr>
                      <w:b/>
                      <w:sz w:val="20"/>
                    </w:rPr>
                    <w:t xml:space="preserve"> quizzes are </w:t>
                  </w:r>
                  <w:r w:rsidRPr="00B112AB">
                    <w:rPr>
                      <w:b/>
                      <w:sz w:val="20"/>
                      <w:u w:val="single"/>
                    </w:rPr>
                    <w:t>open notebook</w:t>
                  </w:r>
                </w:p>
              </w:txbxContent>
            </v:textbox>
          </v:shape>
        </w:pict>
      </w:r>
    </w:p>
    <w:p w:rsidR="00B112AB" w:rsidRDefault="00B112AB" w:rsidP="004A2061">
      <w:pPr>
        <w:pStyle w:val="Heading1"/>
        <w:tabs>
          <w:tab w:val="left" w:pos="360"/>
          <w:tab w:val="left" w:pos="1800"/>
        </w:tabs>
        <w:rPr>
          <w:rFonts w:ascii="Times New Roman" w:hAnsi="Times New Roman" w:cs="Times New Roman"/>
          <w:sz w:val="20"/>
        </w:rPr>
      </w:pPr>
    </w:p>
    <w:p w:rsidR="008A75D0" w:rsidRPr="00B112AB" w:rsidRDefault="008A75D0" w:rsidP="00B112AB"/>
    <w:p w:rsidR="004A2061" w:rsidRPr="00B112AB" w:rsidRDefault="004A2061" w:rsidP="004A2061">
      <w:pPr>
        <w:pStyle w:val="Heading1"/>
        <w:tabs>
          <w:tab w:val="left" w:pos="360"/>
          <w:tab w:val="left" w:pos="1800"/>
        </w:tabs>
        <w:rPr>
          <w:rFonts w:ascii="Times New Roman" w:hAnsi="Times New Roman" w:cs="Times New Roman"/>
          <w:sz w:val="20"/>
        </w:rPr>
      </w:pPr>
      <w:r w:rsidRPr="00B112AB">
        <w:rPr>
          <w:rFonts w:ascii="Times New Roman" w:hAnsi="Times New Roman" w:cs="Times New Roman"/>
          <w:sz w:val="20"/>
        </w:rPr>
        <w:t>Lab Safety</w:t>
      </w:r>
    </w:p>
    <w:p w:rsidR="004A2061" w:rsidRPr="00B112AB" w:rsidRDefault="004A2061" w:rsidP="004A2061">
      <w:pPr>
        <w:tabs>
          <w:tab w:val="left" w:pos="360"/>
          <w:tab w:val="left" w:pos="1800"/>
          <w:tab w:val="left" w:pos="6300"/>
        </w:tabs>
        <w:rPr>
          <w:sz w:val="20"/>
        </w:rPr>
      </w:pPr>
      <w:r w:rsidRPr="00B112AB">
        <w:rPr>
          <w:sz w:val="20"/>
        </w:rPr>
        <w:t xml:space="preserve">I expect that you come into a lab day with the mindset of responsibility and awareness. Lab equipment can often be fragile and intricate. If carelessness is observed, I reserve the right to have you sit out for the day.  </w:t>
      </w:r>
    </w:p>
    <w:p w:rsidR="004A2061" w:rsidRPr="00B112AB" w:rsidRDefault="004A2061" w:rsidP="004A2061">
      <w:pPr>
        <w:tabs>
          <w:tab w:val="left" w:pos="360"/>
          <w:tab w:val="left" w:pos="1800"/>
          <w:tab w:val="left" w:pos="6300"/>
        </w:tabs>
        <w:rPr>
          <w:sz w:val="20"/>
        </w:rPr>
      </w:pPr>
      <w:r w:rsidRPr="00B112AB">
        <w:rPr>
          <w:sz w:val="20"/>
        </w:rPr>
        <w:t xml:space="preserve">Everyone is expected to wear goggles while in the laboratory area (even if you are not doing anything) and adhere to all safety instructions. There is a class set of goggles, however, I recommend that you purchase a pair of your own. Goggles are available for purchase at Fred Meyer, Home Depot, Lowe’s, Ace Hardware, and other area stores.  Goggles </w:t>
      </w:r>
      <w:r w:rsidRPr="00B112AB">
        <w:rPr>
          <w:i/>
          <w:sz w:val="20"/>
        </w:rPr>
        <w:t>must be splash proof</w:t>
      </w:r>
      <w:r w:rsidRPr="00B112AB">
        <w:rPr>
          <w:sz w:val="20"/>
        </w:rPr>
        <w:t xml:space="preserve"> (goggles seal around face).</w:t>
      </w:r>
    </w:p>
    <w:p w:rsidR="004A2061" w:rsidRPr="00B112AB" w:rsidRDefault="004A2061" w:rsidP="004A2061">
      <w:pPr>
        <w:tabs>
          <w:tab w:val="left" w:pos="360"/>
          <w:tab w:val="left" w:pos="1800"/>
          <w:tab w:val="left" w:pos="6300"/>
        </w:tabs>
        <w:rPr>
          <w:sz w:val="20"/>
        </w:rPr>
      </w:pPr>
      <w:r w:rsidRPr="00B112AB">
        <w:rPr>
          <w:sz w:val="20"/>
        </w:rPr>
        <w:t>You should assume that ALL chemicals are poisonous and dangerous.  NEVER ingest (eat or taste) any chemical.</w:t>
      </w:r>
    </w:p>
    <w:p w:rsidR="004A2061" w:rsidRPr="00B112AB" w:rsidRDefault="004A2061" w:rsidP="004A2061">
      <w:pPr>
        <w:pStyle w:val="BodyTextIndent"/>
        <w:ind w:left="0"/>
        <w:rPr>
          <w:rFonts w:ascii="Times New Roman" w:hAnsi="Times New Roman" w:cs="Times New Roman"/>
          <w:sz w:val="20"/>
        </w:rPr>
      </w:pPr>
      <w:r w:rsidRPr="00B112AB">
        <w:rPr>
          <w:rFonts w:ascii="Times New Roman" w:hAnsi="Times New Roman" w:cs="Times New Roman"/>
          <w:sz w:val="20"/>
        </w:rPr>
        <w:t xml:space="preserve">You should be familiar with the location and use of eyewashes, fire extinguishers, and other safety equipment.  Contact lenses should not be worn on lab days.  Noxious fumes can get trapped between your eyes and contacts, damaging your eyes. </w:t>
      </w:r>
    </w:p>
    <w:p w:rsidR="00B112AB" w:rsidRDefault="00B112AB" w:rsidP="004A2061">
      <w:pPr>
        <w:rPr>
          <w:sz w:val="20"/>
          <w:u w:val="single"/>
        </w:rPr>
      </w:pPr>
    </w:p>
    <w:p w:rsidR="008A75D0" w:rsidRPr="00B112AB" w:rsidRDefault="008A75D0" w:rsidP="004A2061">
      <w:pPr>
        <w:rPr>
          <w:sz w:val="20"/>
          <w:u w:val="single"/>
        </w:rPr>
      </w:pPr>
    </w:p>
    <w:p w:rsidR="004A2061" w:rsidRPr="00B112AB" w:rsidRDefault="004A2061" w:rsidP="004A2061">
      <w:pPr>
        <w:rPr>
          <w:sz w:val="22"/>
          <w:u w:val="single"/>
        </w:rPr>
      </w:pPr>
      <w:r w:rsidRPr="00B112AB">
        <w:rPr>
          <w:sz w:val="22"/>
          <w:u w:val="single"/>
        </w:rPr>
        <w:t>Course Expectations</w:t>
      </w:r>
    </w:p>
    <w:p w:rsidR="004A2061" w:rsidRPr="00B112AB" w:rsidRDefault="004A2061" w:rsidP="004A2061">
      <w:pPr>
        <w:pStyle w:val="NoSpacing"/>
        <w:rPr>
          <w:rFonts w:ascii="Times New Roman" w:hAnsi="Times New Roman"/>
          <w:b/>
          <w:sz w:val="22"/>
        </w:rPr>
        <w:sectPr w:rsidR="004A2061" w:rsidRPr="00B112AB">
          <w:pgSz w:w="12240" w:h="15840"/>
          <w:pgMar w:top="720" w:right="720" w:bottom="720" w:left="720" w:gutter="0"/>
        </w:sectPr>
      </w:pPr>
    </w:p>
    <w:p w:rsidR="004A2061" w:rsidRPr="00B112AB" w:rsidRDefault="004A2061" w:rsidP="004A2061">
      <w:pPr>
        <w:pStyle w:val="NoSpacing"/>
        <w:rPr>
          <w:rFonts w:ascii="Times New Roman" w:hAnsi="Times New Roman"/>
          <w:b/>
          <w:sz w:val="22"/>
        </w:rPr>
      </w:pPr>
      <w:r w:rsidRPr="00B112AB">
        <w:rPr>
          <w:rFonts w:ascii="Times New Roman" w:hAnsi="Times New Roman"/>
          <w:b/>
          <w:sz w:val="22"/>
        </w:rPr>
        <w:t>You can expect me:</w:t>
      </w:r>
    </w:p>
    <w:p w:rsidR="004A2061" w:rsidRPr="00B112AB" w:rsidRDefault="004A2061" w:rsidP="004A2061">
      <w:pPr>
        <w:pStyle w:val="NoSpacing"/>
        <w:numPr>
          <w:ilvl w:val="0"/>
          <w:numId w:val="1"/>
        </w:numPr>
        <w:rPr>
          <w:rFonts w:ascii="Times New Roman" w:hAnsi="Times New Roman"/>
          <w:sz w:val="22"/>
        </w:rPr>
      </w:pPr>
      <w:r w:rsidRPr="00B112AB">
        <w:rPr>
          <w:rFonts w:ascii="Times New Roman" w:hAnsi="Times New Roman"/>
          <w:sz w:val="22"/>
        </w:rPr>
        <w:t>To start and end class on time.</w:t>
      </w:r>
    </w:p>
    <w:p w:rsidR="004A2061" w:rsidRPr="00B112AB" w:rsidRDefault="004A2061" w:rsidP="004A2061">
      <w:pPr>
        <w:pStyle w:val="NoSpacing"/>
        <w:numPr>
          <w:ilvl w:val="0"/>
          <w:numId w:val="1"/>
        </w:numPr>
        <w:rPr>
          <w:rFonts w:ascii="Times New Roman" w:hAnsi="Times New Roman"/>
          <w:sz w:val="22"/>
        </w:rPr>
      </w:pPr>
      <w:r w:rsidRPr="00B112AB">
        <w:rPr>
          <w:rFonts w:ascii="Times New Roman" w:hAnsi="Times New Roman"/>
          <w:sz w:val="22"/>
        </w:rPr>
        <w:t>To reply to e-mails as promptly as possible</w:t>
      </w:r>
    </w:p>
    <w:p w:rsidR="004A2061" w:rsidRPr="00B112AB" w:rsidRDefault="004A2061" w:rsidP="004A2061">
      <w:pPr>
        <w:pStyle w:val="NoSpacing"/>
        <w:numPr>
          <w:ilvl w:val="0"/>
          <w:numId w:val="1"/>
        </w:numPr>
        <w:rPr>
          <w:rFonts w:ascii="Times New Roman" w:hAnsi="Times New Roman"/>
          <w:sz w:val="22"/>
        </w:rPr>
      </w:pPr>
      <w:r w:rsidRPr="00B112AB">
        <w:rPr>
          <w:rFonts w:ascii="Times New Roman" w:hAnsi="Times New Roman"/>
          <w:sz w:val="22"/>
        </w:rPr>
        <w:t>To assign homework that adequately covers the material and meets the learning objectives of the course while adhering to the time expectations throughout the course.</w:t>
      </w:r>
    </w:p>
    <w:p w:rsidR="00B112AB" w:rsidRDefault="004A2061" w:rsidP="008A75D0">
      <w:pPr>
        <w:pStyle w:val="NoSpacing"/>
        <w:numPr>
          <w:ilvl w:val="0"/>
          <w:numId w:val="1"/>
        </w:numPr>
        <w:rPr>
          <w:rFonts w:ascii="Times New Roman" w:hAnsi="Times New Roman"/>
          <w:sz w:val="22"/>
        </w:rPr>
      </w:pPr>
      <w:r w:rsidRPr="00B112AB">
        <w:rPr>
          <w:rFonts w:ascii="Times New Roman" w:hAnsi="Times New Roman"/>
          <w:sz w:val="22"/>
        </w:rPr>
        <w:t>To give exams that accurately reflect the material covered in class and assigned in homework.</w:t>
      </w:r>
    </w:p>
    <w:p w:rsidR="004A2061" w:rsidRPr="00B112AB" w:rsidRDefault="004A2061" w:rsidP="00B112AB">
      <w:pPr>
        <w:pStyle w:val="NoSpacing"/>
        <w:ind w:left="630"/>
        <w:rPr>
          <w:rFonts w:ascii="Times New Roman" w:hAnsi="Times New Roman"/>
          <w:sz w:val="22"/>
        </w:rPr>
      </w:pPr>
    </w:p>
    <w:p w:rsidR="00B06AF7" w:rsidRPr="00B112AB" w:rsidRDefault="00B06AF7" w:rsidP="00B06AF7">
      <w:pPr>
        <w:pStyle w:val="NoSpacing"/>
        <w:ind w:left="270"/>
        <w:rPr>
          <w:rFonts w:ascii="Times New Roman" w:hAnsi="Times New Roman"/>
          <w:b/>
          <w:sz w:val="22"/>
        </w:rPr>
      </w:pPr>
      <w:r w:rsidRPr="00B112AB">
        <w:rPr>
          <w:rFonts w:ascii="Times New Roman" w:hAnsi="Times New Roman"/>
          <w:b/>
          <w:sz w:val="22"/>
        </w:rPr>
        <w:t xml:space="preserve">Please have parents/guardians sign/date here: </w:t>
      </w:r>
    </w:p>
    <w:p w:rsidR="00B06AF7" w:rsidRPr="00B112AB" w:rsidRDefault="00B06AF7" w:rsidP="00B06AF7">
      <w:pPr>
        <w:pStyle w:val="NoSpacing"/>
        <w:ind w:left="270"/>
        <w:rPr>
          <w:rFonts w:ascii="Times New Roman" w:hAnsi="Times New Roman"/>
          <w:b/>
          <w:sz w:val="22"/>
        </w:rPr>
      </w:pPr>
    </w:p>
    <w:p w:rsidR="004A2061" w:rsidRPr="00B112AB" w:rsidRDefault="00B13CA2" w:rsidP="00B06AF7">
      <w:pPr>
        <w:pStyle w:val="NoSpacing"/>
        <w:ind w:left="270"/>
        <w:rPr>
          <w:rFonts w:ascii="Times New Roman" w:hAnsi="Times New Roman"/>
          <w:sz w:val="22"/>
        </w:rPr>
      </w:pPr>
      <w:r w:rsidRPr="00B13CA2">
        <w:rPr>
          <w:rFonts w:ascii="Times New Roman" w:hAnsi="Times New Roman"/>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65pt;height:.8pt" o:hrpct="0" o:hralign="center" o:hr="t">
            <v:imagedata r:id="rId7" o:title="Default Line"/>
          </v:shape>
        </w:pict>
      </w:r>
    </w:p>
    <w:p w:rsidR="004A2061" w:rsidRPr="00B112AB" w:rsidRDefault="004A2061" w:rsidP="004A2061">
      <w:pPr>
        <w:pStyle w:val="NoSpacing"/>
        <w:rPr>
          <w:rFonts w:ascii="Times New Roman" w:hAnsi="Times New Roman"/>
          <w:b/>
          <w:sz w:val="22"/>
        </w:rPr>
      </w:pPr>
      <w:r w:rsidRPr="00B112AB">
        <w:rPr>
          <w:rFonts w:ascii="Times New Roman" w:hAnsi="Times New Roman"/>
          <w:b/>
          <w:sz w:val="22"/>
        </w:rPr>
        <w:t>I can expect you:</w:t>
      </w:r>
    </w:p>
    <w:p w:rsidR="004A2061" w:rsidRPr="00B112AB" w:rsidRDefault="004A2061" w:rsidP="004A2061">
      <w:pPr>
        <w:pStyle w:val="NoSpacing"/>
        <w:numPr>
          <w:ilvl w:val="0"/>
          <w:numId w:val="2"/>
        </w:numPr>
        <w:rPr>
          <w:rFonts w:ascii="Times New Roman" w:hAnsi="Times New Roman"/>
          <w:sz w:val="22"/>
        </w:rPr>
      </w:pPr>
      <w:r w:rsidRPr="00B112AB">
        <w:rPr>
          <w:rFonts w:ascii="Times New Roman" w:hAnsi="Times New Roman"/>
          <w:sz w:val="22"/>
        </w:rPr>
        <w:t>To come to class on time.</w:t>
      </w:r>
    </w:p>
    <w:p w:rsidR="004A2061" w:rsidRPr="00B112AB" w:rsidRDefault="004A2061" w:rsidP="004A2061">
      <w:pPr>
        <w:pStyle w:val="NoSpacing"/>
        <w:numPr>
          <w:ilvl w:val="0"/>
          <w:numId w:val="2"/>
        </w:numPr>
        <w:rPr>
          <w:rFonts w:ascii="Times New Roman" w:hAnsi="Times New Roman"/>
          <w:sz w:val="22"/>
        </w:rPr>
      </w:pPr>
      <w:r w:rsidRPr="00B112AB">
        <w:rPr>
          <w:rFonts w:ascii="Times New Roman" w:hAnsi="Times New Roman"/>
          <w:sz w:val="22"/>
        </w:rPr>
        <w:t>To be attentive and engaged in class.</w:t>
      </w:r>
    </w:p>
    <w:p w:rsidR="004A2061" w:rsidRPr="00B112AB" w:rsidRDefault="004A2061" w:rsidP="004A2061">
      <w:pPr>
        <w:pStyle w:val="NoSpacing"/>
        <w:numPr>
          <w:ilvl w:val="0"/>
          <w:numId w:val="2"/>
        </w:numPr>
        <w:rPr>
          <w:rFonts w:ascii="Times New Roman" w:hAnsi="Times New Roman"/>
          <w:sz w:val="22"/>
        </w:rPr>
      </w:pPr>
      <w:r w:rsidRPr="00B112AB">
        <w:rPr>
          <w:rFonts w:ascii="Times New Roman" w:hAnsi="Times New Roman"/>
          <w:sz w:val="22"/>
        </w:rPr>
        <w:t>To refrain from using laptops, cell phones and other electronic devices during class (unless instructed to do so).</w:t>
      </w:r>
    </w:p>
    <w:p w:rsidR="004A2061" w:rsidRPr="00B112AB" w:rsidRDefault="004A2061" w:rsidP="004A2061">
      <w:pPr>
        <w:pStyle w:val="NoSpacing"/>
        <w:numPr>
          <w:ilvl w:val="0"/>
          <w:numId w:val="2"/>
        </w:numPr>
        <w:rPr>
          <w:rFonts w:ascii="Times New Roman" w:hAnsi="Times New Roman"/>
          <w:sz w:val="22"/>
        </w:rPr>
      </w:pPr>
      <w:r w:rsidRPr="00B112AB">
        <w:rPr>
          <w:rFonts w:ascii="Times New Roman" w:hAnsi="Times New Roman"/>
          <w:sz w:val="22"/>
        </w:rPr>
        <w:t>To spend an adequate amount of time on the homework each week, making an effort to solve and understand each problem.</w:t>
      </w:r>
    </w:p>
    <w:p w:rsidR="004A2061" w:rsidRPr="00B112AB" w:rsidRDefault="004A2061" w:rsidP="00B06AF7">
      <w:pPr>
        <w:pStyle w:val="NoSpacing"/>
        <w:numPr>
          <w:ilvl w:val="0"/>
          <w:numId w:val="2"/>
        </w:numPr>
        <w:rPr>
          <w:rFonts w:ascii="Times New Roman" w:hAnsi="Times New Roman"/>
          <w:sz w:val="22"/>
        </w:rPr>
      </w:pPr>
      <w:r w:rsidRPr="00B112AB">
        <w:rPr>
          <w:rFonts w:ascii="Times New Roman" w:hAnsi="Times New Roman"/>
          <w:sz w:val="22"/>
        </w:rPr>
        <w:t>To engage with both the abstract and computational sides of the material.</w:t>
      </w:r>
    </w:p>
    <w:p w:rsidR="00B112AB" w:rsidRDefault="004A2061" w:rsidP="008A75D0">
      <w:pPr>
        <w:pStyle w:val="NoSpacing"/>
        <w:numPr>
          <w:ilvl w:val="0"/>
          <w:numId w:val="2"/>
        </w:numPr>
        <w:rPr>
          <w:rFonts w:ascii="Times New Roman" w:hAnsi="Times New Roman"/>
          <w:sz w:val="22"/>
        </w:rPr>
      </w:pPr>
      <w:r w:rsidRPr="00B112AB">
        <w:rPr>
          <w:rFonts w:ascii="Times New Roman" w:hAnsi="Times New Roman"/>
          <w:sz w:val="22"/>
        </w:rPr>
        <w:t>To seek help when appropriate</w:t>
      </w:r>
    </w:p>
    <w:p w:rsidR="00B112AB" w:rsidRDefault="00B112AB" w:rsidP="00B112AB">
      <w:pPr>
        <w:pStyle w:val="NoSpacing"/>
        <w:rPr>
          <w:rFonts w:ascii="Times New Roman" w:hAnsi="Times New Roman"/>
          <w:sz w:val="22"/>
        </w:rPr>
      </w:pPr>
    </w:p>
    <w:p w:rsidR="004A2061" w:rsidRPr="00B112AB" w:rsidRDefault="004A2061" w:rsidP="00B112AB">
      <w:pPr>
        <w:pStyle w:val="NoSpacing"/>
        <w:rPr>
          <w:rFonts w:ascii="Times New Roman" w:hAnsi="Times New Roman"/>
          <w:sz w:val="22"/>
        </w:rPr>
        <w:sectPr w:rsidR="004A2061" w:rsidRPr="00B112AB">
          <w:type w:val="continuous"/>
          <w:pgSz w:w="12240" w:h="15840"/>
          <w:pgMar w:top="720" w:right="720" w:bottom="720" w:left="720" w:gutter="0"/>
          <w:cols w:num="2"/>
        </w:sectPr>
      </w:pPr>
    </w:p>
    <w:p w:rsidR="004A2061" w:rsidRPr="00B112AB" w:rsidRDefault="004A2061">
      <w:pPr>
        <w:rPr>
          <w:sz w:val="20"/>
        </w:rPr>
      </w:pPr>
    </w:p>
    <w:sectPr w:rsidR="004A2061" w:rsidRPr="00B112AB" w:rsidSect="004A2061">
      <w:type w:val="continuous"/>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74376"/>
    <w:multiLevelType w:val="hybridMultilevel"/>
    <w:tmpl w:val="A5505E9A"/>
    <w:lvl w:ilvl="0" w:tplc="483CAB6A">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5A6E6A"/>
    <w:multiLevelType w:val="hybridMultilevel"/>
    <w:tmpl w:val="731EE050"/>
    <w:lvl w:ilvl="0" w:tplc="E342160E">
      <w:start w:val="1"/>
      <w:numFmt w:val="bullet"/>
      <w:lvlText w:val="-"/>
      <w:lvlJc w:val="left"/>
      <w:pPr>
        <w:ind w:left="63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9927D6"/>
    <w:multiLevelType w:val="hybridMultilevel"/>
    <w:tmpl w:val="FBD4972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508F4EE7"/>
    <w:multiLevelType w:val="hybridMultilevel"/>
    <w:tmpl w:val="5F1C428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0229FC"/>
    <w:rsid w:val="000229FC"/>
    <w:rsid w:val="00101336"/>
    <w:rsid w:val="001E2889"/>
    <w:rsid w:val="001E5DBB"/>
    <w:rsid w:val="00311F37"/>
    <w:rsid w:val="00365574"/>
    <w:rsid w:val="00382D55"/>
    <w:rsid w:val="004A2061"/>
    <w:rsid w:val="005408DA"/>
    <w:rsid w:val="006C34E5"/>
    <w:rsid w:val="007266E3"/>
    <w:rsid w:val="007C758C"/>
    <w:rsid w:val="008A75D0"/>
    <w:rsid w:val="009951D9"/>
    <w:rsid w:val="0099662F"/>
    <w:rsid w:val="00A82777"/>
    <w:rsid w:val="00AC44E2"/>
    <w:rsid w:val="00B06AF7"/>
    <w:rsid w:val="00B112AB"/>
    <w:rsid w:val="00B13CA2"/>
    <w:rsid w:val="00C87AB5"/>
    <w:rsid w:val="00D65876"/>
    <w:rsid w:val="00D76274"/>
    <w:rsid w:val="00D7783F"/>
    <w:rsid w:val="00D95368"/>
    <w:rsid w:val="00E049E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F11F16"/>
    <w:rPr>
      <w:rFonts w:ascii="Times New Roman" w:hAnsi="Times New Roman"/>
      <w:sz w:val="24"/>
      <w:szCs w:val="24"/>
    </w:rPr>
  </w:style>
  <w:style w:type="paragraph" w:styleId="Heading1">
    <w:name w:val="heading 1"/>
    <w:basedOn w:val="Normal"/>
    <w:next w:val="Normal"/>
    <w:link w:val="Heading1Char"/>
    <w:qFormat/>
    <w:rsid w:val="00F11F16"/>
    <w:pPr>
      <w:keepNext/>
      <w:tabs>
        <w:tab w:val="left" w:pos="6300"/>
      </w:tabs>
      <w:outlineLvl w:val="0"/>
    </w:pPr>
    <w:rPr>
      <w:rFonts w:ascii="Tahoma" w:eastAsia="Times New Roman" w:hAnsi="Tahoma" w:cs="Tahoma"/>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11F16"/>
    <w:rPr>
      <w:rFonts w:ascii="Tahoma" w:eastAsia="Times New Roman" w:hAnsi="Tahoma" w:cs="Tahoma"/>
      <w:u w:val="single"/>
    </w:rPr>
  </w:style>
  <w:style w:type="paragraph" w:styleId="NoSpacing">
    <w:name w:val="No Spacing"/>
    <w:uiPriority w:val="1"/>
    <w:qFormat/>
    <w:rsid w:val="00F11F16"/>
    <w:rPr>
      <w:sz w:val="24"/>
      <w:szCs w:val="24"/>
    </w:rPr>
  </w:style>
  <w:style w:type="paragraph" w:styleId="Title">
    <w:name w:val="Title"/>
    <w:basedOn w:val="Normal"/>
    <w:link w:val="TitleChar"/>
    <w:qFormat/>
    <w:rsid w:val="00F11F16"/>
    <w:pPr>
      <w:jc w:val="center"/>
    </w:pPr>
    <w:rPr>
      <w:rFonts w:ascii="Tahoma" w:eastAsia="Times New Roman" w:hAnsi="Tahoma" w:cs="Tahoma"/>
      <w:b/>
      <w:bCs/>
    </w:rPr>
  </w:style>
  <w:style w:type="character" w:customStyle="1" w:styleId="TitleChar">
    <w:name w:val="Title Char"/>
    <w:basedOn w:val="DefaultParagraphFont"/>
    <w:link w:val="Title"/>
    <w:rsid w:val="00F11F16"/>
    <w:rPr>
      <w:rFonts w:ascii="Tahoma" w:eastAsia="Times New Roman" w:hAnsi="Tahoma" w:cs="Tahoma"/>
      <w:b/>
      <w:bCs/>
    </w:rPr>
  </w:style>
  <w:style w:type="paragraph" w:styleId="BodyTextIndent">
    <w:name w:val="Body Text Indent"/>
    <w:basedOn w:val="Normal"/>
    <w:link w:val="BodyTextIndentChar"/>
    <w:rsid w:val="00F11F16"/>
    <w:pPr>
      <w:tabs>
        <w:tab w:val="left" w:pos="360"/>
        <w:tab w:val="left" w:pos="1800"/>
        <w:tab w:val="left" w:pos="6300"/>
      </w:tabs>
      <w:ind w:left="360"/>
    </w:pPr>
    <w:rPr>
      <w:rFonts w:ascii="Tahoma" w:eastAsia="Times New Roman" w:hAnsi="Tahoma" w:cs="Tahoma"/>
    </w:rPr>
  </w:style>
  <w:style w:type="character" w:customStyle="1" w:styleId="BodyTextIndentChar">
    <w:name w:val="Body Text Indent Char"/>
    <w:basedOn w:val="DefaultParagraphFont"/>
    <w:link w:val="BodyTextIndent"/>
    <w:rsid w:val="00F11F16"/>
    <w:rPr>
      <w:rFonts w:ascii="Tahoma" w:eastAsia="Times New Roman" w:hAnsi="Tahoma" w:cs="Tahoma"/>
    </w:rPr>
  </w:style>
  <w:style w:type="paragraph" w:styleId="ListParagraph">
    <w:name w:val="List Paragraph"/>
    <w:basedOn w:val="Normal"/>
    <w:uiPriority w:val="34"/>
    <w:qFormat/>
    <w:rsid w:val="00F11F16"/>
    <w:pPr>
      <w:ind w:left="720"/>
      <w:contextualSpacing/>
    </w:pPr>
  </w:style>
  <w:style w:type="character" w:styleId="Hyperlink">
    <w:name w:val="Hyperlink"/>
    <w:basedOn w:val="DefaultParagraphFont"/>
    <w:uiPriority w:val="99"/>
    <w:semiHidden/>
    <w:unhideWhenUsed/>
    <w:rsid w:val="00475002"/>
    <w:rPr>
      <w:color w:val="0000FF"/>
      <w:u w:val="single"/>
    </w:rPr>
  </w:style>
  <w:style w:type="character" w:customStyle="1" w:styleId="apple-converted-space">
    <w:name w:val="apple-converted-space"/>
    <w:basedOn w:val="DefaultParagraphFont"/>
    <w:rsid w:val="00475002"/>
  </w:style>
  <w:style w:type="paragraph" w:styleId="NormalWeb">
    <w:name w:val="Normal (Web)"/>
    <w:basedOn w:val="Normal"/>
    <w:uiPriority w:val="99"/>
    <w:rsid w:val="00B112AB"/>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369458021">
      <w:bodyDiv w:val="1"/>
      <w:marLeft w:val="0"/>
      <w:marRight w:val="0"/>
      <w:marTop w:val="0"/>
      <w:marBottom w:val="0"/>
      <w:divBdr>
        <w:top w:val="none" w:sz="0" w:space="0" w:color="auto"/>
        <w:left w:val="none" w:sz="0" w:space="0" w:color="auto"/>
        <w:bottom w:val="none" w:sz="0" w:space="0" w:color="auto"/>
        <w:right w:val="none" w:sz="0" w:space="0" w:color="auto"/>
      </w:divBdr>
    </w:div>
    <w:div w:id="682977194">
      <w:bodyDiv w:val="1"/>
      <w:marLeft w:val="0"/>
      <w:marRight w:val="0"/>
      <w:marTop w:val="0"/>
      <w:marBottom w:val="0"/>
      <w:divBdr>
        <w:top w:val="none" w:sz="0" w:space="0" w:color="auto"/>
        <w:left w:val="none" w:sz="0" w:space="0" w:color="auto"/>
        <w:bottom w:val="none" w:sz="0" w:space="0" w:color="auto"/>
        <w:right w:val="none" w:sz="0" w:space="0" w:color="auto"/>
      </w:divBdr>
    </w:div>
    <w:div w:id="684670285">
      <w:bodyDiv w:val="1"/>
      <w:marLeft w:val="0"/>
      <w:marRight w:val="0"/>
      <w:marTop w:val="0"/>
      <w:marBottom w:val="0"/>
      <w:divBdr>
        <w:top w:val="none" w:sz="0" w:space="0" w:color="auto"/>
        <w:left w:val="none" w:sz="0" w:space="0" w:color="auto"/>
        <w:bottom w:val="none" w:sz="0" w:space="0" w:color="auto"/>
        <w:right w:val="none" w:sz="0" w:space="0" w:color="auto"/>
      </w:divBdr>
      <w:divsChild>
        <w:div w:id="1598059869">
          <w:marLeft w:val="0"/>
          <w:marRight w:val="0"/>
          <w:marTop w:val="0"/>
          <w:marBottom w:val="0"/>
          <w:divBdr>
            <w:top w:val="none" w:sz="0" w:space="0" w:color="auto"/>
            <w:left w:val="none" w:sz="0" w:space="0" w:color="auto"/>
            <w:bottom w:val="none" w:sz="0" w:space="0" w:color="auto"/>
            <w:right w:val="none" w:sz="0" w:space="0" w:color="auto"/>
          </w:divBdr>
        </w:div>
      </w:divsChild>
    </w:div>
    <w:div w:id="1127048918">
      <w:bodyDiv w:val="1"/>
      <w:marLeft w:val="0"/>
      <w:marRight w:val="0"/>
      <w:marTop w:val="0"/>
      <w:marBottom w:val="0"/>
      <w:divBdr>
        <w:top w:val="none" w:sz="0" w:space="0" w:color="auto"/>
        <w:left w:val="none" w:sz="0" w:space="0" w:color="auto"/>
        <w:bottom w:val="none" w:sz="0" w:space="0" w:color="auto"/>
        <w:right w:val="none" w:sz="0" w:space="0" w:color="auto"/>
      </w:divBdr>
      <w:divsChild>
        <w:div w:id="10145019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artmannb@ycschools.org" TargetMode="External"/><Relationship Id="rId6" Type="http://schemas.openxmlformats.org/officeDocument/2006/relationships/hyperlink" Target="http://hscienceclasses.weebly.com/" TargetMode="External"/><Relationship Id="rId7" Type="http://schemas.openxmlformats.org/officeDocument/2006/relationships/image" Target="media/image1.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1095</Words>
  <Characters>6242</Characters>
  <Application>Microsoft Macintosh Word</Application>
  <DocSecurity>0</DocSecurity>
  <Lines>52</Lines>
  <Paragraphs>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Needed Supplies</vt:lpstr>
      <vt:lpstr/>
      <vt:lpstr>Homework, Quizzes, and Classroom Participation Points</vt:lpstr>
      <vt:lpstr>Lab Safety</vt:lpstr>
    </vt:vector>
  </TitlesOfParts>
  <Company>Pacific University</Company>
  <LinksUpToDate>false</LinksUpToDate>
  <CharactersWithSpaces>7665</CharactersWithSpaces>
  <SharedDoc>false</SharedDoc>
  <HLinks>
    <vt:vector size="6" baseType="variant">
      <vt:variant>
        <vt:i4>3407932</vt:i4>
      </vt:variant>
      <vt:variant>
        <vt:i4>0</vt:i4>
      </vt:variant>
      <vt:variant>
        <vt:i4>0</vt:i4>
      </vt:variant>
      <vt:variant>
        <vt:i4>5</vt:i4>
      </vt:variant>
      <vt:variant>
        <vt:lpwstr>http://hscienceclasses.weebly.com/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Hartmann</dc:creator>
  <cp:keywords/>
  <cp:lastModifiedBy>Brittany  Hartmann</cp:lastModifiedBy>
  <cp:revision>11</cp:revision>
  <dcterms:created xsi:type="dcterms:W3CDTF">2015-07-03T20:13:00Z</dcterms:created>
  <dcterms:modified xsi:type="dcterms:W3CDTF">2017-08-30T19:02:00Z</dcterms:modified>
</cp:coreProperties>
</file>