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4BB" w:rsidRPr="00A7258F" w:rsidRDefault="001B14BB" w:rsidP="00A7258F">
      <w:pPr>
        <w:spacing w:line="360" w:lineRule="auto"/>
        <w:rPr>
          <w:b/>
          <w:u w:val="single"/>
        </w:rPr>
      </w:pPr>
      <w:r>
        <w:rPr>
          <w:b/>
          <w:u w:val="single"/>
        </w:rPr>
        <w:t xml:space="preserve">WP </w:t>
      </w:r>
      <w:r w:rsidR="00FF2F64">
        <w:rPr>
          <w:b/>
          <w:u w:val="single"/>
        </w:rPr>
        <w:t xml:space="preserve">Chemistry </w:t>
      </w:r>
      <w:r w:rsidR="00FF2F64" w:rsidRPr="00AB557F">
        <w:rPr>
          <w:b/>
          <w:u w:val="single"/>
        </w:rPr>
        <w:t>Unit 1 – Measurement:</w:t>
      </w:r>
    </w:p>
    <w:tbl>
      <w:tblPr>
        <w:tblW w:w="11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150"/>
        <w:gridCol w:w="2953"/>
        <w:gridCol w:w="1997"/>
        <w:gridCol w:w="1743"/>
        <w:gridCol w:w="2297"/>
      </w:tblGrid>
      <w:tr w:rsidR="009E24BB" w:rsidRPr="000A5F8D">
        <w:trPr>
          <w:trHeight w:val="553"/>
          <w:jc w:val="center"/>
        </w:trPr>
        <w:tc>
          <w:tcPr>
            <w:tcW w:w="2150" w:type="dxa"/>
          </w:tcPr>
          <w:p w:rsidR="009E24BB" w:rsidRPr="000A5F8D" w:rsidRDefault="009E24BB" w:rsidP="009E24BB">
            <w:pPr>
              <w:jc w:val="center"/>
              <w:rPr>
                <w:b/>
              </w:rPr>
            </w:pPr>
            <w:r w:rsidRPr="000A5F8D">
              <w:rPr>
                <w:b/>
              </w:rPr>
              <w:t>Day:</w:t>
            </w:r>
          </w:p>
        </w:tc>
        <w:tc>
          <w:tcPr>
            <w:tcW w:w="2953" w:type="dxa"/>
          </w:tcPr>
          <w:p w:rsidR="009E24BB" w:rsidRPr="000A5F8D" w:rsidRDefault="009E24BB" w:rsidP="009E24BB">
            <w:pPr>
              <w:jc w:val="center"/>
              <w:rPr>
                <w:b/>
              </w:rPr>
            </w:pPr>
            <w:r w:rsidRPr="000A5F8D">
              <w:rPr>
                <w:b/>
              </w:rPr>
              <w:t>What You Should Learn Today:</w:t>
            </w:r>
          </w:p>
        </w:tc>
        <w:tc>
          <w:tcPr>
            <w:tcW w:w="1997" w:type="dxa"/>
          </w:tcPr>
          <w:p w:rsidR="009E24BB" w:rsidRPr="000A5F8D" w:rsidRDefault="009E24BB" w:rsidP="009E24BB">
            <w:pPr>
              <w:jc w:val="center"/>
              <w:rPr>
                <w:b/>
              </w:rPr>
            </w:pPr>
            <w:r w:rsidRPr="000A5F8D">
              <w:rPr>
                <w:b/>
              </w:rPr>
              <w:t>Class Activities:</w:t>
            </w:r>
          </w:p>
        </w:tc>
        <w:tc>
          <w:tcPr>
            <w:tcW w:w="1743" w:type="dxa"/>
          </w:tcPr>
          <w:p w:rsidR="009E24BB" w:rsidRPr="000A5F8D" w:rsidRDefault="009E24BB" w:rsidP="009E24BB">
            <w:pPr>
              <w:jc w:val="center"/>
              <w:rPr>
                <w:b/>
              </w:rPr>
            </w:pPr>
            <w:r w:rsidRPr="000A5F8D">
              <w:rPr>
                <w:b/>
              </w:rPr>
              <w:t>Handouts:</w:t>
            </w:r>
          </w:p>
        </w:tc>
        <w:tc>
          <w:tcPr>
            <w:tcW w:w="2297" w:type="dxa"/>
          </w:tcPr>
          <w:p w:rsidR="009E24BB" w:rsidRPr="000A5F8D" w:rsidRDefault="009E24BB" w:rsidP="009E24BB">
            <w:pPr>
              <w:jc w:val="center"/>
              <w:rPr>
                <w:b/>
              </w:rPr>
            </w:pPr>
            <w:r w:rsidRPr="000A5F8D">
              <w:rPr>
                <w:b/>
              </w:rPr>
              <w:t>Homework (Due Next Class):</w:t>
            </w:r>
          </w:p>
        </w:tc>
      </w:tr>
      <w:tr w:rsidR="009E24BB" w:rsidRPr="000A5F8D">
        <w:trPr>
          <w:trHeight w:val="674"/>
          <w:jc w:val="center"/>
        </w:trPr>
        <w:tc>
          <w:tcPr>
            <w:tcW w:w="2150" w:type="dxa"/>
          </w:tcPr>
          <w:p w:rsidR="009E24BB" w:rsidRPr="000A5F8D" w:rsidRDefault="00FF2F64" w:rsidP="009E24BB">
            <w:pPr>
              <w:jc w:val="center"/>
            </w:pPr>
            <w:r>
              <w:t xml:space="preserve">Day 1 – </w:t>
            </w:r>
          </w:p>
          <w:p w:rsidR="009E24BB" w:rsidRPr="000A5F8D" w:rsidRDefault="009E24BB" w:rsidP="009E24BB">
            <w:pPr>
              <w:jc w:val="center"/>
            </w:pPr>
            <w:r w:rsidRPr="000A5F8D">
              <w:t>Chemistry</w:t>
            </w:r>
          </w:p>
          <w:p w:rsidR="009E24BB" w:rsidRPr="000A5F8D" w:rsidRDefault="009E24BB" w:rsidP="009E24BB">
            <w:pPr>
              <w:jc w:val="center"/>
            </w:pPr>
            <w:r w:rsidRPr="000A5F8D">
              <w:t>Course Expectations</w:t>
            </w:r>
          </w:p>
        </w:tc>
        <w:tc>
          <w:tcPr>
            <w:tcW w:w="2953" w:type="dxa"/>
          </w:tcPr>
          <w:p w:rsidR="009E24BB" w:rsidRDefault="009E24BB" w:rsidP="009E24BB">
            <w:pPr>
              <w:pStyle w:val="ListParagraph"/>
              <w:numPr>
                <w:ilvl w:val="0"/>
                <w:numId w:val="1"/>
              </w:numPr>
              <w:ind w:left="176" w:hanging="180"/>
            </w:pPr>
            <w:r w:rsidRPr="000A5F8D">
              <w:t>Course Expectations</w:t>
            </w:r>
          </w:p>
          <w:p w:rsidR="009E24BB" w:rsidRPr="000A5F8D" w:rsidRDefault="009E24BB" w:rsidP="009E24BB">
            <w:pPr>
              <w:pStyle w:val="ListParagraph"/>
              <w:numPr>
                <w:ilvl w:val="0"/>
                <w:numId w:val="1"/>
              </w:numPr>
              <w:ind w:left="176" w:hanging="180"/>
            </w:pPr>
            <w:r>
              <w:t>Composition Book Setup</w:t>
            </w:r>
          </w:p>
        </w:tc>
        <w:tc>
          <w:tcPr>
            <w:tcW w:w="1997" w:type="dxa"/>
          </w:tcPr>
          <w:p w:rsidR="009E24BB" w:rsidRPr="000A5F8D" w:rsidRDefault="009E24BB" w:rsidP="009E24BB">
            <w:pPr>
              <w:ind w:left="-90"/>
            </w:pPr>
          </w:p>
        </w:tc>
        <w:tc>
          <w:tcPr>
            <w:tcW w:w="1743" w:type="dxa"/>
          </w:tcPr>
          <w:p w:rsidR="009E24BB" w:rsidRPr="000A5F8D" w:rsidRDefault="009E24BB" w:rsidP="009E24BB"/>
        </w:tc>
        <w:tc>
          <w:tcPr>
            <w:tcW w:w="2297" w:type="dxa"/>
          </w:tcPr>
          <w:p w:rsidR="009E24BB" w:rsidRPr="000A5F8D" w:rsidRDefault="009E24BB" w:rsidP="005B0119">
            <w:pPr>
              <w:pStyle w:val="ListParagraph"/>
              <w:numPr>
                <w:ilvl w:val="0"/>
                <w:numId w:val="1"/>
              </w:numPr>
              <w:ind w:left="100" w:hanging="190"/>
            </w:pPr>
            <w:r w:rsidRPr="000A5F8D">
              <w:t xml:space="preserve">Purchase Composition Notebook (Graph Lined preferred) </w:t>
            </w:r>
          </w:p>
        </w:tc>
      </w:tr>
      <w:tr w:rsidR="005B0119" w:rsidRPr="00480B3B">
        <w:trPr>
          <w:trHeight w:val="863"/>
          <w:jc w:val="center"/>
        </w:trPr>
        <w:tc>
          <w:tcPr>
            <w:tcW w:w="2150" w:type="dxa"/>
          </w:tcPr>
          <w:p w:rsidR="005B0119" w:rsidRDefault="005B0119" w:rsidP="005B0119">
            <w:pPr>
              <w:jc w:val="center"/>
            </w:pPr>
            <w:r>
              <w:t xml:space="preserve">Day 2 – </w:t>
            </w:r>
          </w:p>
          <w:p w:rsidR="005B0119" w:rsidRDefault="005B0119" w:rsidP="005B0119">
            <w:pPr>
              <w:jc w:val="center"/>
            </w:pPr>
            <w:r>
              <w:t>Socratic Seminar</w:t>
            </w:r>
          </w:p>
        </w:tc>
        <w:tc>
          <w:tcPr>
            <w:tcW w:w="2953" w:type="dxa"/>
          </w:tcPr>
          <w:p w:rsidR="005B0119" w:rsidRPr="00480B3B" w:rsidRDefault="002B0AE4" w:rsidP="005B0119">
            <w:pPr>
              <w:pStyle w:val="ListParagraph"/>
              <w:numPr>
                <w:ilvl w:val="0"/>
                <w:numId w:val="1"/>
              </w:numPr>
              <w:ind w:left="176" w:hanging="180"/>
            </w:pPr>
            <w:r>
              <w:t>Chromebook expectations</w:t>
            </w:r>
          </w:p>
        </w:tc>
        <w:tc>
          <w:tcPr>
            <w:tcW w:w="1997" w:type="dxa"/>
          </w:tcPr>
          <w:p w:rsidR="005B0119" w:rsidRPr="00480B3B" w:rsidRDefault="005B0119" w:rsidP="005B0119">
            <w:pPr>
              <w:pStyle w:val="ListParagraph"/>
              <w:numPr>
                <w:ilvl w:val="0"/>
                <w:numId w:val="1"/>
              </w:numPr>
              <w:ind w:left="100" w:hanging="190"/>
            </w:pPr>
            <w:r w:rsidRPr="00480B3B">
              <w:t>Prepare for Socratic Seminar</w:t>
            </w:r>
          </w:p>
          <w:p w:rsidR="005B0119" w:rsidRPr="00480B3B" w:rsidRDefault="005B0119" w:rsidP="00BD5C89"/>
        </w:tc>
        <w:tc>
          <w:tcPr>
            <w:tcW w:w="1743" w:type="dxa"/>
          </w:tcPr>
          <w:p w:rsidR="005B0119" w:rsidRPr="00480B3B" w:rsidRDefault="005B0119" w:rsidP="005B0119">
            <w:pPr>
              <w:pStyle w:val="ListParagraph"/>
              <w:numPr>
                <w:ilvl w:val="0"/>
                <w:numId w:val="1"/>
              </w:numPr>
              <w:ind w:left="100" w:hanging="190"/>
            </w:pPr>
            <w:r w:rsidRPr="00480B3B">
              <w:t>Article on Scientific Research</w:t>
            </w:r>
          </w:p>
        </w:tc>
        <w:tc>
          <w:tcPr>
            <w:tcW w:w="2297" w:type="dxa"/>
          </w:tcPr>
          <w:p w:rsidR="005B0119" w:rsidRPr="00480B3B" w:rsidRDefault="005B0119" w:rsidP="005B0119">
            <w:pPr>
              <w:pStyle w:val="ListParagraph"/>
              <w:numPr>
                <w:ilvl w:val="0"/>
                <w:numId w:val="1"/>
              </w:numPr>
              <w:ind w:left="100" w:hanging="190"/>
            </w:pPr>
            <w:r w:rsidRPr="00480B3B">
              <w:t>Read Article</w:t>
            </w:r>
          </w:p>
        </w:tc>
      </w:tr>
      <w:tr w:rsidR="009E24BB" w:rsidRPr="000A5F8D">
        <w:trPr>
          <w:trHeight w:val="287"/>
          <w:jc w:val="center"/>
        </w:trPr>
        <w:tc>
          <w:tcPr>
            <w:tcW w:w="2150" w:type="dxa"/>
          </w:tcPr>
          <w:p w:rsidR="009E24BB" w:rsidRPr="000A5F8D" w:rsidRDefault="00BD5C89" w:rsidP="009E24BB">
            <w:pPr>
              <w:jc w:val="center"/>
            </w:pPr>
            <w:r>
              <w:t>Day 3</w:t>
            </w:r>
            <w:r w:rsidR="00177EDD">
              <w:t xml:space="preserve"> –</w:t>
            </w:r>
          </w:p>
          <w:p w:rsidR="009E24BB" w:rsidRPr="000A5F8D" w:rsidRDefault="009E24BB" w:rsidP="009E24BB">
            <w:pPr>
              <w:jc w:val="center"/>
            </w:pPr>
            <w:r w:rsidRPr="000A5F8D">
              <w:t>Uncertainty in Measurement</w:t>
            </w:r>
          </w:p>
        </w:tc>
        <w:tc>
          <w:tcPr>
            <w:tcW w:w="2953" w:type="dxa"/>
          </w:tcPr>
          <w:p w:rsidR="009E24BB" w:rsidRPr="000A5F8D" w:rsidRDefault="009E24BB" w:rsidP="009E24BB">
            <w:pPr>
              <w:pStyle w:val="ListParagraph"/>
              <w:numPr>
                <w:ilvl w:val="0"/>
                <w:numId w:val="1"/>
              </w:numPr>
              <w:ind w:left="176" w:hanging="180"/>
            </w:pPr>
            <w:r w:rsidRPr="000A5F8D">
              <w:t>Measurement</w:t>
            </w:r>
          </w:p>
          <w:p w:rsidR="009E24BB" w:rsidRPr="000A5F8D" w:rsidRDefault="009E24BB" w:rsidP="009E24BB">
            <w:pPr>
              <w:pStyle w:val="ListParagraph"/>
              <w:numPr>
                <w:ilvl w:val="0"/>
                <w:numId w:val="1"/>
              </w:numPr>
              <w:ind w:left="176" w:hanging="180"/>
            </w:pPr>
            <w:r w:rsidRPr="000A5F8D">
              <w:t>Standard Metric Units</w:t>
            </w:r>
          </w:p>
          <w:p w:rsidR="009E24BB" w:rsidRPr="000A5F8D" w:rsidRDefault="009E24BB" w:rsidP="009E24BB">
            <w:pPr>
              <w:pStyle w:val="ListParagraph"/>
              <w:numPr>
                <w:ilvl w:val="0"/>
                <w:numId w:val="1"/>
              </w:numPr>
              <w:ind w:left="176" w:hanging="180"/>
            </w:pPr>
            <w:r w:rsidRPr="000A5F8D">
              <w:t>Uncertainty in Measurement</w:t>
            </w:r>
          </w:p>
        </w:tc>
        <w:tc>
          <w:tcPr>
            <w:tcW w:w="1997" w:type="dxa"/>
          </w:tcPr>
          <w:p w:rsidR="009E24BB" w:rsidRPr="000A5F8D" w:rsidRDefault="009E24BB" w:rsidP="009E24BB">
            <w:pPr>
              <w:pStyle w:val="ListParagraph"/>
              <w:numPr>
                <w:ilvl w:val="0"/>
                <w:numId w:val="1"/>
              </w:numPr>
              <w:ind w:left="100" w:hanging="190"/>
            </w:pPr>
            <w:r w:rsidRPr="000A5F8D">
              <w:t>Notes on Measurement</w:t>
            </w:r>
          </w:p>
          <w:p w:rsidR="009E24BB" w:rsidRPr="000A5F8D" w:rsidRDefault="00AB1386" w:rsidP="009E24BB">
            <w:pPr>
              <w:pStyle w:val="ListParagraph"/>
              <w:numPr>
                <w:ilvl w:val="0"/>
                <w:numId w:val="1"/>
              </w:numPr>
              <w:ind w:left="100" w:hanging="190"/>
            </w:pPr>
            <w:r>
              <w:t>Read article on measurement</w:t>
            </w:r>
          </w:p>
        </w:tc>
        <w:tc>
          <w:tcPr>
            <w:tcW w:w="1743" w:type="dxa"/>
          </w:tcPr>
          <w:p w:rsidR="009E24BB" w:rsidRPr="000A5F8D" w:rsidRDefault="009E24BB" w:rsidP="009E24BB">
            <w:pPr>
              <w:ind w:left="-90"/>
            </w:pPr>
          </w:p>
        </w:tc>
        <w:tc>
          <w:tcPr>
            <w:tcW w:w="2297" w:type="dxa"/>
          </w:tcPr>
          <w:p w:rsidR="009E24BB" w:rsidRPr="000A5F8D" w:rsidRDefault="004567D4" w:rsidP="009E24BB">
            <w:pPr>
              <w:pStyle w:val="ListParagraph"/>
              <w:numPr>
                <w:ilvl w:val="0"/>
                <w:numId w:val="1"/>
              </w:numPr>
              <w:ind w:left="100" w:hanging="190"/>
            </w:pPr>
            <w:r>
              <w:t>Write a letter to the president about why we should change to the metric system.</w:t>
            </w:r>
          </w:p>
        </w:tc>
      </w:tr>
      <w:tr w:rsidR="002E78FA" w:rsidRPr="000A5F8D">
        <w:trPr>
          <w:trHeight w:val="287"/>
          <w:jc w:val="center"/>
        </w:trPr>
        <w:tc>
          <w:tcPr>
            <w:tcW w:w="2150" w:type="dxa"/>
          </w:tcPr>
          <w:p w:rsidR="00D63CDC" w:rsidRDefault="00BD5C89" w:rsidP="009E24BB">
            <w:pPr>
              <w:jc w:val="center"/>
            </w:pPr>
            <w:r>
              <w:t>Day 4</w:t>
            </w:r>
            <w:r w:rsidR="00D63CDC">
              <w:t xml:space="preserve"> – </w:t>
            </w:r>
          </w:p>
          <w:p w:rsidR="002E78FA" w:rsidRDefault="00D63CDC" w:rsidP="009E24BB">
            <w:pPr>
              <w:jc w:val="center"/>
            </w:pPr>
            <w:r>
              <w:t>Notes on Temperature</w:t>
            </w:r>
          </w:p>
        </w:tc>
        <w:tc>
          <w:tcPr>
            <w:tcW w:w="2953" w:type="dxa"/>
          </w:tcPr>
          <w:p w:rsidR="00E466AA" w:rsidRDefault="002E78FA" w:rsidP="009E24BB">
            <w:pPr>
              <w:pStyle w:val="ListParagraph"/>
              <w:numPr>
                <w:ilvl w:val="0"/>
                <w:numId w:val="1"/>
              </w:numPr>
              <w:ind w:left="176" w:hanging="180"/>
            </w:pPr>
            <w:r>
              <w:t>Temperature</w:t>
            </w:r>
          </w:p>
          <w:p w:rsidR="002E78FA" w:rsidRDefault="002E78FA" w:rsidP="002B0AE4">
            <w:pPr>
              <w:ind w:left="-4"/>
            </w:pPr>
          </w:p>
        </w:tc>
        <w:tc>
          <w:tcPr>
            <w:tcW w:w="1997" w:type="dxa"/>
          </w:tcPr>
          <w:p w:rsidR="00E466AA" w:rsidRDefault="00E466AA" w:rsidP="009E24BB">
            <w:pPr>
              <w:pStyle w:val="ListParagraph"/>
              <w:numPr>
                <w:ilvl w:val="0"/>
                <w:numId w:val="1"/>
              </w:numPr>
              <w:ind w:left="100" w:hanging="190"/>
            </w:pPr>
            <w:r>
              <w:t>Discuss Letters to president</w:t>
            </w:r>
          </w:p>
          <w:p w:rsidR="002E78FA" w:rsidRPr="000A5F8D" w:rsidRDefault="002E78FA" w:rsidP="00786178">
            <w:pPr>
              <w:pStyle w:val="ListParagraph"/>
              <w:ind w:left="100"/>
            </w:pPr>
          </w:p>
        </w:tc>
        <w:tc>
          <w:tcPr>
            <w:tcW w:w="1743" w:type="dxa"/>
          </w:tcPr>
          <w:p w:rsidR="002E78FA" w:rsidRDefault="002E78FA" w:rsidP="009E24BB">
            <w:pPr>
              <w:pStyle w:val="ListParagraph"/>
              <w:numPr>
                <w:ilvl w:val="0"/>
                <w:numId w:val="1"/>
              </w:numPr>
              <w:ind w:left="100" w:hanging="190"/>
            </w:pPr>
          </w:p>
        </w:tc>
        <w:tc>
          <w:tcPr>
            <w:tcW w:w="2297" w:type="dxa"/>
          </w:tcPr>
          <w:p w:rsidR="002E78FA" w:rsidRDefault="00786178" w:rsidP="009E24BB">
            <w:pPr>
              <w:pStyle w:val="ListParagraph"/>
              <w:numPr>
                <w:ilvl w:val="0"/>
                <w:numId w:val="1"/>
              </w:numPr>
              <w:ind w:left="100" w:hanging="190"/>
            </w:pPr>
            <w:r>
              <w:t>Temperature conversion activity</w:t>
            </w:r>
          </w:p>
        </w:tc>
      </w:tr>
      <w:tr w:rsidR="009E24BB" w:rsidRPr="000A5F8D">
        <w:trPr>
          <w:trHeight w:val="287"/>
          <w:jc w:val="center"/>
        </w:trPr>
        <w:tc>
          <w:tcPr>
            <w:tcW w:w="2150" w:type="dxa"/>
          </w:tcPr>
          <w:p w:rsidR="009E24BB" w:rsidRPr="000A5F8D" w:rsidRDefault="00BD5C89" w:rsidP="009E24BB">
            <w:pPr>
              <w:jc w:val="center"/>
            </w:pPr>
            <w:r>
              <w:t>Day 5</w:t>
            </w:r>
            <w:r w:rsidR="00FF2F64">
              <w:t xml:space="preserve"> – </w:t>
            </w:r>
          </w:p>
          <w:p w:rsidR="009E24BB" w:rsidRPr="000A5F8D" w:rsidRDefault="009E24BB" w:rsidP="009E24BB">
            <w:pPr>
              <w:jc w:val="center"/>
            </w:pPr>
            <w:r w:rsidRPr="000A5F8D">
              <w:t>Significant Figures</w:t>
            </w:r>
          </w:p>
          <w:p w:rsidR="009E24BB" w:rsidRPr="000A5F8D" w:rsidRDefault="009E24BB" w:rsidP="009E24BB">
            <w:pPr>
              <w:jc w:val="center"/>
            </w:pPr>
          </w:p>
        </w:tc>
        <w:tc>
          <w:tcPr>
            <w:tcW w:w="2953" w:type="dxa"/>
          </w:tcPr>
          <w:p w:rsidR="009E24BB" w:rsidRDefault="009E24BB" w:rsidP="009E24BB">
            <w:pPr>
              <w:pStyle w:val="ListParagraph"/>
              <w:numPr>
                <w:ilvl w:val="0"/>
                <w:numId w:val="1"/>
              </w:numPr>
              <w:ind w:left="176" w:hanging="180"/>
            </w:pPr>
            <w:r>
              <w:t>Accuracy vs. Precision</w:t>
            </w:r>
          </w:p>
          <w:p w:rsidR="002401E4" w:rsidRDefault="009E24BB" w:rsidP="002401E4">
            <w:pPr>
              <w:pStyle w:val="ListParagraph"/>
              <w:numPr>
                <w:ilvl w:val="0"/>
                <w:numId w:val="1"/>
              </w:numPr>
              <w:ind w:left="176" w:hanging="180"/>
            </w:pPr>
            <w:r w:rsidRPr="000A5F8D">
              <w:t>How to properly write sig. figs</w:t>
            </w:r>
          </w:p>
          <w:p w:rsidR="009E24BB" w:rsidRPr="000A5F8D" w:rsidRDefault="002401E4" w:rsidP="002401E4">
            <w:pPr>
              <w:pStyle w:val="ListParagraph"/>
              <w:numPr>
                <w:ilvl w:val="0"/>
                <w:numId w:val="1"/>
              </w:numPr>
              <w:ind w:left="176" w:hanging="180"/>
            </w:pPr>
            <w:r>
              <w:t>Dot Right Not Left</w:t>
            </w:r>
          </w:p>
        </w:tc>
        <w:tc>
          <w:tcPr>
            <w:tcW w:w="1997" w:type="dxa"/>
          </w:tcPr>
          <w:p w:rsidR="009E24BB" w:rsidRPr="000A5F8D" w:rsidRDefault="009E24BB" w:rsidP="009E24BB">
            <w:pPr>
              <w:pStyle w:val="ListParagraph"/>
              <w:numPr>
                <w:ilvl w:val="0"/>
                <w:numId w:val="1"/>
              </w:numPr>
              <w:ind w:left="100" w:hanging="190"/>
            </w:pPr>
            <w:r w:rsidRPr="000A5F8D">
              <w:t>Notes on sig figs</w:t>
            </w:r>
          </w:p>
          <w:p w:rsidR="009E24BB" w:rsidRPr="000A5F8D" w:rsidRDefault="009E24BB" w:rsidP="009E24BB">
            <w:pPr>
              <w:pStyle w:val="ListParagraph"/>
              <w:numPr>
                <w:ilvl w:val="0"/>
                <w:numId w:val="1"/>
              </w:numPr>
              <w:ind w:left="100" w:hanging="190"/>
            </w:pPr>
          </w:p>
        </w:tc>
        <w:tc>
          <w:tcPr>
            <w:tcW w:w="1743" w:type="dxa"/>
          </w:tcPr>
          <w:p w:rsidR="009E24BB" w:rsidRPr="000A5F8D" w:rsidRDefault="002401E4" w:rsidP="009E24BB">
            <w:pPr>
              <w:pStyle w:val="ListParagraph"/>
              <w:numPr>
                <w:ilvl w:val="0"/>
                <w:numId w:val="1"/>
              </w:numPr>
              <w:ind w:left="100" w:hanging="190"/>
            </w:pPr>
            <w:r>
              <w:t>Bookwork on website</w:t>
            </w:r>
          </w:p>
        </w:tc>
        <w:tc>
          <w:tcPr>
            <w:tcW w:w="2297" w:type="dxa"/>
          </w:tcPr>
          <w:p w:rsidR="002401E4" w:rsidRPr="000A5F8D" w:rsidRDefault="002401E4" w:rsidP="002401E4">
            <w:pPr>
              <w:pStyle w:val="ListParagraph"/>
              <w:numPr>
                <w:ilvl w:val="0"/>
                <w:numId w:val="1"/>
              </w:numPr>
              <w:ind w:left="100" w:hanging="190"/>
            </w:pPr>
            <w:r w:rsidRPr="000A5F8D">
              <w:t>Read Section 3.2</w:t>
            </w:r>
          </w:p>
          <w:p w:rsidR="009E24BB" w:rsidRPr="000A5F8D" w:rsidRDefault="002401E4" w:rsidP="002401E4">
            <w:pPr>
              <w:pStyle w:val="ListParagraph"/>
              <w:numPr>
                <w:ilvl w:val="0"/>
                <w:numId w:val="1"/>
              </w:numPr>
              <w:ind w:left="100" w:hanging="190"/>
            </w:pPr>
            <w:r w:rsidRPr="000A5F8D">
              <w:t xml:space="preserve">Answer Q’s </w:t>
            </w:r>
            <w:r>
              <w:t>13-16</w:t>
            </w:r>
            <w:r w:rsidRPr="000A5F8D">
              <w:t xml:space="preserve"> on </w:t>
            </w:r>
            <w:r>
              <w:t>Section review</w:t>
            </w:r>
          </w:p>
        </w:tc>
      </w:tr>
      <w:tr w:rsidR="009E24BB" w:rsidRPr="000A5F8D">
        <w:trPr>
          <w:trHeight w:val="287"/>
          <w:jc w:val="center"/>
        </w:trPr>
        <w:tc>
          <w:tcPr>
            <w:tcW w:w="2150" w:type="dxa"/>
          </w:tcPr>
          <w:p w:rsidR="009E24BB" w:rsidRPr="000A5F8D" w:rsidRDefault="002401E4" w:rsidP="009E24BB">
            <w:pPr>
              <w:jc w:val="center"/>
            </w:pPr>
            <w:r>
              <w:t>Day 7</w:t>
            </w:r>
            <w:r w:rsidR="00FF2F64">
              <w:t xml:space="preserve"> – </w:t>
            </w:r>
          </w:p>
          <w:p w:rsidR="009E24BB" w:rsidRPr="000A5F8D" w:rsidRDefault="009E24BB" w:rsidP="009E24BB">
            <w:pPr>
              <w:jc w:val="center"/>
            </w:pPr>
            <w:r w:rsidRPr="000A5F8D">
              <w:t>Measurement Practice</w:t>
            </w:r>
          </w:p>
        </w:tc>
        <w:tc>
          <w:tcPr>
            <w:tcW w:w="2953" w:type="dxa"/>
          </w:tcPr>
          <w:p w:rsidR="009E24BB" w:rsidRPr="000A5F8D" w:rsidRDefault="009E24BB" w:rsidP="009E24BB">
            <w:pPr>
              <w:pStyle w:val="ListParagraph"/>
              <w:numPr>
                <w:ilvl w:val="0"/>
                <w:numId w:val="1"/>
              </w:numPr>
              <w:ind w:left="176" w:hanging="180"/>
            </w:pPr>
            <w:r w:rsidRPr="000A5F8D">
              <w:t>How to properly set up a lab book</w:t>
            </w:r>
          </w:p>
          <w:p w:rsidR="009E24BB" w:rsidRPr="000A5F8D" w:rsidRDefault="009E24BB" w:rsidP="009E24BB">
            <w:pPr>
              <w:pStyle w:val="ListParagraph"/>
              <w:numPr>
                <w:ilvl w:val="0"/>
                <w:numId w:val="1"/>
              </w:numPr>
              <w:ind w:left="176" w:hanging="180"/>
            </w:pPr>
            <w:r w:rsidRPr="000A5F8D">
              <w:t>Uncertainty of Measurement in practice</w:t>
            </w:r>
          </w:p>
        </w:tc>
        <w:tc>
          <w:tcPr>
            <w:tcW w:w="1997" w:type="dxa"/>
          </w:tcPr>
          <w:p w:rsidR="009E24BB" w:rsidRPr="000A5F8D" w:rsidRDefault="009E24BB" w:rsidP="009E24BB">
            <w:pPr>
              <w:pStyle w:val="ListParagraph"/>
              <w:numPr>
                <w:ilvl w:val="0"/>
                <w:numId w:val="1"/>
              </w:numPr>
              <w:ind w:left="100" w:hanging="190"/>
            </w:pPr>
            <w:r w:rsidRPr="000A5F8D">
              <w:t>Measurement Activity continued</w:t>
            </w:r>
          </w:p>
        </w:tc>
        <w:tc>
          <w:tcPr>
            <w:tcW w:w="1743" w:type="dxa"/>
          </w:tcPr>
          <w:p w:rsidR="009E24BB" w:rsidRPr="000A5F8D" w:rsidRDefault="009E24BB" w:rsidP="009E24BB">
            <w:pPr>
              <w:pStyle w:val="ListParagraph"/>
              <w:numPr>
                <w:ilvl w:val="0"/>
                <w:numId w:val="1"/>
              </w:numPr>
              <w:ind w:left="100" w:hanging="190"/>
              <w:rPr>
                <w:b/>
              </w:rPr>
            </w:pPr>
            <w:r w:rsidRPr="000A5F8D">
              <w:rPr>
                <w:b/>
              </w:rPr>
              <w:t>Measurement Lab</w:t>
            </w:r>
          </w:p>
        </w:tc>
        <w:tc>
          <w:tcPr>
            <w:tcW w:w="2297" w:type="dxa"/>
          </w:tcPr>
          <w:p w:rsidR="009E24BB" w:rsidRPr="000A5F8D" w:rsidRDefault="009E24BB" w:rsidP="009E24BB">
            <w:pPr>
              <w:pStyle w:val="ListParagraph"/>
              <w:numPr>
                <w:ilvl w:val="0"/>
                <w:numId w:val="1"/>
              </w:numPr>
              <w:ind w:left="100" w:hanging="190"/>
            </w:pPr>
            <w:r w:rsidRPr="000A5F8D">
              <w:t>Finish Measurement Lab</w:t>
            </w:r>
          </w:p>
        </w:tc>
      </w:tr>
      <w:tr w:rsidR="009E24BB" w:rsidRPr="000A5F8D">
        <w:trPr>
          <w:trHeight w:val="90"/>
          <w:jc w:val="center"/>
        </w:trPr>
        <w:tc>
          <w:tcPr>
            <w:tcW w:w="2150" w:type="dxa"/>
          </w:tcPr>
          <w:p w:rsidR="009E24BB" w:rsidRPr="000A5F8D" w:rsidRDefault="002401E4" w:rsidP="009E24BB">
            <w:pPr>
              <w:jc w:val="center"/>
            </w:pPr>
            <w:r>
              <w:t>Day 8</w:t>
            </w:r>
            <w:r w:rsidR="00FF2F64">
              <w:t xml:space="preserve"> – </w:t>
            </w:r>
          </w:p>
          <w:p w:rsidR="009E24BB" w:rsidRPr="000A5F8D" w:rsidRDefault="009E24BB" w:rsidP="009E24BB">
            <w:pPr>
              <w:jc w:val="center"/>
            </w:pPr>
            <w:r w:rsidRPr="000A5F8D">
              <w:t>Measurement Lab Testing day</w:t>
            </w:r>
          </w:p>
        </w:tc>
        <w:tc>
          <w:tcPr>
            <w:tcW w:w="2953" w:type="dxa"/>
          </w:tcPr>
          <w:p w:rsidR="009E24BB" w:rsidRDefault="009E24BB" w:rsidP="009E24BB">
            <w:pPr>
              <w:pStyle w:val="ListParagraph"/>
              <w:numPr>
                <w:ilvl w:val="0"/>
                <w:numId w:val="1"/>
              </w:numPr>
              <w:ind w:left="176" w:hanging="180"/>
            </w:pPr>
            <w:r w:rsidRPr="000A5F8D">
              <w:t>Whether or not your estimations were correct</w:t>
            </w:r>
          </w:p>
          <w:p w:rsidR="009E24BB" w:rsidRPr="000A5F8D" w:rsidRDefault="009E24BB" w:rsidP="009E24BB">
            <w:pPr>
              <w:pStyle w:val="ListParagraph"/>
              <w:numPr>
                <w:ilvl w:val="0"/>
                <w:numId w:val="1"/>
              </w:numPr>
              <w:ind w:left="176" w:hanging="180"/>
            </w:pPr>
            <w:r>
              <w:t>How to write a proper conclusion</w:t>
            </w:r>
          </w:p>
        </w:tc>
        <w:tc>
          <w:tcPr>
            <w:tcW w:w="1997" w:type="dxa"/>
          </w:tcPr>
          <w:p w:rsidR="00EC78EA" w:rsidRDefault="009E24BB" w:rsidP="009E24BB">
            <w:pPr>
              <w:pStyle w:val="ListParagraph"/>
              <w:numPr>
                <w:ilvl w:val="0"/>
                <w:numId w:val="1"/>
              </w:numPr>
              <w:ind w:left="100" w:hanging="190"/>
            </w:pPr>
            <w:r>
              <w:t>Measurement Lab Analysis</w:t>
            </w:r>
          </w:p>
          <w:p w:rsidR="009E24BB" w:rsidRPr="000A5F8D" w:rsidRDefault="009E24BB" w:rsidP="00BD5C89">
            <w:pPr>
              <w:ind w:left="-90"/>
            </w:pPr>
          </w:p>
        </w:tc>
        <w:tc>
          <w:tcPr>
            <w:tcW w:w="1743" w:type="dxa"/>
          </w:tcPr>
          <w:p w:rsidR="009E24BB" w:rsidRPr="000A5F8D" w:rsidRDefault="009E24BB" w:rsidP="009E24BB">
            <w:pPr>
              <w:pStyle w:val="ListParagraph"/>
              <w:numPr>
                <w:ilvl w:val="0"/>
                <w:numId w:val="1"/>
              </w:numPr>
              <w:ind w:left="100" w:hanging="190"/>
            </w:pPr>
          </w:p>
        </w:tc>
        <w:tc>
          <w:tcPr>
            <w:tcW w:w="2297" w:type="dxa"/>
          </w:tcPr>
          <w:p w:rsidR="009E24BB" w:rsidRDefault="009E24BB" w:rsidP="009E24BB">
            <w:pPr>
              <w:pStyle w:val="ListParagraph"/>
              <w:numPr>
                <w:ilvl w:val="0"/>
                <w:numId w:val="1"/>
              </w:numPr>
              <w:ind w:left="100" w:hanging="190"/>
            </w:pPr>
            <w:r w:rsidRPr="000A5F8D">
              <w:t>Measurement Lab conclusions</w:t>
            </w:r>
          </w:p>
          <w:p w:rsidR="009E24BB" w:rsidRPr="000A5F8D" w:rsidRDefault="009E24BB" w:rsidP="00CD46CC">
            <w:pPr>
              <w:pStyle w:val="ListParagraph"/>
              <w:numPr>
                <w:ilvl w:val="0"/>
                <w:numId w:val="1"/>
              </w:numPr>
              <w:ind w:left="100" w:hanging="190"/>
            </w:pPr>
          </w:p>
        </w:tc>
      </w:tr>
      <w:tr w:rsidR="009E24BB" w:rsidRPr="000A5F8D">
        <w:trPr>
          <w:trHeight w:val="512"/>
          <w:jc w:val="center"/>
        </w:trPr>
        <w:tc>
          <w:tcPr>
            <w:tcW w:w="2150" w:type="dxa"/>
          </w:tcPr>
          <w:p w:rsidR="009E24BB" w:rsidRDefault="002401E4" w:rsidP="009E24BB">
            <w:pPr>
              <w:jc w:val="center"/>
            </w:pPr>
            <w:r>
              <w:t>Day 9</w:t>
            </w:r>
            <w:r w:rsidR="009E24BB">
              <w:t xml:space="preserve"> –</w:t>
            </w:r>
            <w:r w:rsidR="00FF2F64">
              <w:t xml:space="preserve"> </w:t>
            </w:r>
          </w:p>
          <w:p w:rsidR="009E24BB" w:rsidRPr="000A5F8D" w:rsidRDefault="00BD5C89" w:rsidP="009E24BB">
            <w:pPr>
              <w:jc w:val="center"/>
            </w:pPr>
            <w:r>
              <w:t>Dimens9</w:t>
            </w:r>
            <w:r w:rsidR="009E24BB">
              <w:t>onal Analysis</w:t>
            </w:r>
          </w:p>
        </w:tc>
        <w:tc>
          <w:tcPr>
            <w:tcW w:w="2953" w:type="dxa"/>
          </w:tcPr>
          <w:p w:rsidR="009E24BB" w:rsidRPr="000A5F8D" w:rsidRDefault="009E24BB" w:rsidP="009E24BB">
            <w:pPr>
              <w:pStyle w:val="ListParagraph"/>
              <w:numPr>
                <w:ilvl w:val="0"/>
                <w:numId w:val="1"/>
              </w:numPr>
              <w:ind w:left="176" w:hanging="180"/>
            </w:pPr>
            <w:r w:rsidRPr="000A5F8D">
              <w:t>How to properly use dimensional analysis</w:t>
            </w:r>
          </w:p>
          <w:p w:rsidR="009E24BB" w:rsidRPr="000A5F8D" w:rsidRDefault="009E24BB" w:rsidP="009E24BB">
            <w:pPr>
              <w:pStyle w:val="ListParagraph"/>
              <w:numPr>
                <w:ilvl w:val="0"/>
                <w:numId w:val="1"/>
              </w:numPr>
              <w:ind w:left="176" w:hanging="180"/>
            </w:pPr>
          </w:p>
        </w:tc>
        <w:tc>
          <w:tcPr>
            <w:tcW w:w="1997" w:type="dxa"/>
          </w:tcPr>
          <w:p w:rsidR="009E24BB" w:rsidRPr="000A5F8D" w:rsidRDefault="009E24BB" w:rsidP="009E24BB">
            <w:pPr>
              <w:pStyle w:val="ListParagraph"/>
              <w:numPr>
                <w:ilvl w:val="0"/>
                <w:numId w:val="1"/>
              </w:numPr>
              <w:ind w:left="100" w:hanging="190"/>
            </w:pPr>
            <w:r w:rsidRPr="000A5F8D">
              <w:t>Notes on Dim. Analysis</w:t>
            </w:r>
          </w:p>
        </w:tc>
        <w:tc>
          <w:tcPr>
            <w:tcW w:w="1743" w:type="dxa"/>
          </w:tcPr>
          <w:p w:rsidR="009E24BB" w:rsidRPr="000A5F8D" w:rsidRDefault="00BD5C89" w:rsidP="009E24BB">
            <w:pPr>
              <w:pStyle w:val="ListParagraph"/>
              <w:numPr>
                <w:ilvl w:val="0"/>
                <w:numId w:val="1"/>
              </w:numPr>
              <w:ind w:left="100" w:hanging="190"/>
            </w:pPr>
            <w:r>
              <w:t>DimAn</w:t>
            </w:r>
            <w:r w:rsidR="00A7258F">
              <w:t xml:space="preserve"> and Density Worksheet</w:t>
            </w:r>
          </w:p>
        </w:tc>
        <w:tc>
          <w:tcPr>
            <w:tcW w:w="2297" w:type="dxa"/>
          </w:tcPr>
          <w:p w:rsidR="009E24BB" w:rsidRPr="000A5F8D" w:rsidRDefault="00A7258F" w:rsidP="00BD5C89">
            <w:pPr>
              <w:pStyle w:val="ListParagraph"/>
              <w:numPr>
                <w:ilvl w:val="0"/>
                <w:numId w:val="1"/>
              </w:numPr>
              <w:ind w:left="100" w:hanging="190"/>
            </w:pPr>
            <w:r>
              <w:t xml:space="preserve">Begin </w:t>
            </w:r>
            <w:r w:rsidR="00BD5C89">
              <w:t>DimAn</w:t>
            </w:r>
            <w:r>
              <w:t xml:space="preserve"> and Density Worksheet</w:t>
            </w:r>
          </w:p>
        </w:tc>
      </w:tr>
      <w:tr w:rsidR="009E24BB" w:rsidRPr="000A5F8D">
        <w:trPr>
          <w:trHeight w:val="266"/>
          <w:jc w:val="center"/>
        </w:trPr>
        <w:tc>
          <w:tcPr>
            <w:tcW w:w="2150" w:type="dxa"/>
          </w:tcPr>
          <w:p w:rsidR="009E24BB" w:rsidRPr="000A5F8D" w:rsidRDefault="00BD5C89" w:rsidP="009E24BB">
            <w:pPr>
              <w:jc w:val="center"/>
            </w:pPr>
            <w:r>
              <w:t>Day 10</w:t>
            </w:r>
            <w:r w:rsidR="009E24BB" w:rsidRPr="000A5F8D">
              <w:t xml:space="preserve"> – </w:t>
            </w:r>
          </w:p>
          <w:p w:rsidR="009E24BB" w:rsidRPr="000A5F8D" w:rsidRDefault="009E24BB" w:rsidP="009E24BB">
            <w:pPr>
              <w:jc w:val="center"/>
            </w:pPr>
            <w:r w:rsidRPr="000A5F8D">
              <w:t>Density</w:t>
            </w:r>
          </w:p>
        </w:tc>
        <w:tc>
          <w:tcPr>
            <w:tcW w:w="2953" w:type="dxa"/>
          </w:tcPr>
          <w:p w:rsidR="009E24BB" w:rsidRPr="000A5F8D" w:rsidRDefault="009E24BB" w:rsidP="009E24BB">
            <w:pPr>
              <w:pStyle w:val="ListParagraph"/>
              <w:numPr>
                <w:ilvl w:val="0"/>
                <w:numId w:val="1"/>
              </w:numPr>
              <w:ind w:left="176" w:hanging="180"/>
              <w:rPr>
                <w:b/>
              </w:rPr>
            </w:pPr>
            <w:r w:rsidRPr="000A5F8D">
              <w:t>What is density?</w:t>
            </w:r>
          </w:p>
        </w:tc>
        <w:tc>
          <w:tcPr>
            <w:tcW w:w="1997" w:type="dxa"/>
          </w:tcPr>
          <w:p w:rsidR="009E24BB" w:rsidRPr="000A5F8D" w:rsidRDefault="009E24BB" w:rsidP="009E24BB">
            <w:pPr>
              <w:pStyle w:val="ListParagraph"/>
              <w:numPr>
                <w:ilvl w:val="0"/>
                <w:numId w:val="1"/>
              </w:numPr>
              <w:ind w:left="100" w:hanging="190"/>
            </w:pPr>
            <w:r w:rsidRPr="000A5F8D">
              <w:t>Notes on Density</w:t>
            </w:r>
          </w:p>
        </w:tc>
        <w:tc>
          <w:tcPr>
            <w:tcW w:w="1743" w:type="dxa"/>
          </w:tcPr>
          <w:p w:rsidR="009E24BB" w:rsidRPr="000A5F8D" w:rsidRDefault="00EC78EA" w:rsidP="009E24BB">
            <w:pPr>
              <w:pStyle w:val="ListParagraph"/>
              <w:numPr>
                <w:ilvl w:val="0"/>
                <w:numId w:val="1"/>
              </w:numPr>
              <w:ind w:left="100" w:hanging="190"/>
            </w:pPr>
            <w:r>
              <w:t>WP Truth and Density Lab</w:t>
            </w:r>
          </w:p>
        </w:tc>
        <w:tc>
          <w:tcPr>
            <w:tcW w:w="2297" w:type="dxa"/>
          </w:tcPr>
          <w:p w:rsidR="00A7258F" w:rsidRDefault="00A7258F" w:rsidP="009E24BB">
            <w:pPr>
              <w:pStyle w:val="ListParagraph"/>
              <w:numPr>
                <w:ilvl w:val="0"/>
                <w:numId w:val="1"/>
              </w:numPr>
              <w:ind w:left="100" w:hanging="190"/>
            </w:pPr>
            <w:r>
              <w:t xml:space="preserve">Complete Density Worksheet </w:t>
            </w:r>
          </w:p>
          <w:p w:rsidR="009E24BB" w:rsidRPr="000A5F8D" w:rsidRDefault="009E24BB" w:rsidP="009E24BB">
            <w:pPr>
              <w:pStyle w:val="ListParagraph"/>
              <w:numPr>
                <w:ilvl w:val="0"/>
                <w:numId w:val="1"/>
              </w:numPr>
              <w:ind w:left="100" w:hanging="190"/>
            </w:pPr>
            <w:r w:rsidRPr="000A5F8D">
              <w:t>Density Pre-lab Questions</w:t>
            </w:r>
          </w:p>
        </w:tc>
      </w:tr>
      <w:tr w:rsidR="009E24BB" w:rsidRPr="000A5F8D">
        <w:trPr>
          <w:trHeight w:val="278"/>
          <w:jc w:val="center"/>
        </w:trPr>
        <w:tc>
          <w:tcPr>
            <w:tcW w:w="2150" w:type="dxa"/>
          </w:tcPr>
          <w:p w:rsidR="009E24BB" w:rsidRPr="000A5F8D" w:rsidRDefault="00BD5C89" w:rsidP="009E24BB">
            <w:pPr>
              <w:jc w:val="center"/>
            </w:pPr>
            <w:r>
              <w:t>Day 11</w:t>
            </w:r>
            <w:r w:rsidR="009E24BB" w:rsidRPr="000A5F8D">
              <w:t xml:space="preserve"> – </w:t>
            </w:r>
          </w:p>
          <w:p w:rsidR="009E24BB" w:rsidRPr="000A5F8D" w:rsidRDefault="009E24BB" w:rsidP="009E24BB">
            <w:pPr>
              <w:jc w:val="center"/>
            </w:pPr>
            <w:r w:rsidRPr="000A5F8D">
              <w:t>Density Lab</w:t>
            </w:r>
          </w:p>
        </w:tc>
        <w:tc>
          <w:tcPr>
            <w:tcW w:w="2953" w:type="dxa"/>
          </w:tcPr>
          <w:p w:rsidR="009E24BB" w:rsidRPr="000A5F8D" w:rsidRDefault="009E24BB" w:rsidP="009E24BB">
            <w:pPr>
              <w:pStyle w:val="ListParagraph"/>
              <w:numPr>
                <w:ilvl w:val="0"/>
                <w:numId w:val="1"/>
              </w:numPr>
              <w:ind w:left="176" w:hanging="180"/>
            </w:pPr>
            <w:r w:rsidRPr="000A5F8D">
              <w:t>How density is applied in practice</w:t>
            </w:r>
          </w:p>
        </w:tc>
        <w:tc>
          <w:tcPr>
            <w:tcW w:w="1997" w:type="dxa"/>
          </w:tcPr>
          <w:p w:rsidR="009E24BB" w:rsidRPr="000A5F8D" w:rsidRDefault="00A7258F" w:rsidP="009E24BB">
            <w:pPr>
              <w:pStyle w:val="ListParagraph"/>
              <w:numPr>
                <w:ilvl w:val="0"/>
                <w:numId w:val="1"/>
              </w:numPr>
              <w:ind w:left="100" w:hanging="190"/>
            </w:pPr>
            <w:r>
              <w:rPr>
                <w:b/>
              </w:rPr>
              <w:t xml:space="preserve">Truth and </w:t>
            </w:r>
            <w:r w:rsidR="009E24BB" w:rsidRPr="000A5F8D">
              <w:rPr>
                <w:b/>
              </w:rPr>
              <w:t>Density Lab</w:t>
            </w:r>
          </w:p>
        </w:tc>
        <w:tc>
          <w:tcPr>
            <w:tcW w:w="1743" w:type="dxa"/>
          </w:tcPr>
          <w:p w:rsidR="009E24BB" w:rsidRPr="000A5F8D" w:rsidRDefault="009E24BB" w:rsidP="009E24BB">
            <w:pPr>
              <w:pStyle w:val="ListParagraph"/>
              <w:numPr>
                <w:ilvl w:val="0"/>
                <w:numId w:val="1"/>
              </w:numPr>
              <w:ind w:left="100" w:hanging="190"/>
            </w:pPr>
          </w:p>
        </w:tc>
        <w:tc>
          <w:tcPr>
            <w:tcW w:w="2297" w:type="dxa"/>
          </w:tcPr>
          <w:p w:rsidR="009E24BB" w:rsidRPr="000A5F8D" w:rsidRDefault="009E24BB" w:rsidP="009E24BB">
            <w:pPr>
              <w:pStyle w:val="ListParagraph"/>
              <w:numPr>
                <w:ilvl w:val="0"/>
                <w:numId w:val="1"/>
              </w:numPr>
              <w:ind w:left="100" w:hanging="190"/>
            </w:pPr>
            <w:r w:rsidRPr="000A5F8D">
              <w:t>Finish Density Lab Q’s</w:t>
            </w:r>
          </w:p>
        </w:tc>
      </w:tr>
      <w:tr w:rsidR="009E24BB" w:rsidRPr="000A5F8D">
        <w:trPr>
          <w:trHeight w:val="287"/>
          <w:jc w:val="center"/>
        </w:trPr>
        <w:tc>
          <w:tcPr>
            <w:tcW w:w="2150" w:type="dxa"/>
          </w:tcPr>
          <w:p w:rsidR="009E24BB" w:rsidRPr="000A5F8D" w:rsidRDefault="00BD5C89" w:rsidP="009E24BB">
            <w:pPr>
              <w:jc w:val="center"/>
            </w:pPr>
            <w:r>
              <w:t>Day 12</w:t>
            </w:r>
            <w:r w:rsidR="009E24BB" w:rsidRPr="000A5F8D">
              <w:t xml:space="preserve"> –</w:t>
            </w:r>
          </w:p>
          <w:p w:rsidR="009E24BB" w:rsidRPr="000A5F8D" w:rsidRDefault="009E24BB" w:rsidP="009E24BB">
            <w:pPr>
              <w:jc w:val="center"/>
            </w:pPr>
            <w:r w:rsidRPr="000A5F8D">
              <w:t>Review</w:t>
            </w:r>
          </w:p>
        </w:tc>
        <w:tc>
          <w:tcPr>
            <w:tcW w:w="2953" w:type="dxa"/>
          </w:tcPr>
          <w:p w:rsidR="009E24BB" w:rsidRPr="000A5F8D" w:rsidRDefault="009E24BB" w:rsidP="009E24BB">
            <w:pPr>
              <w:pStyle w:val="ListParagraph"/>
              <w:numPr>
                <w:ilvl w:val="0"/>
                <w:numId w:val="1"/>
              </w:numPr>
              <w:ind w:left="176" w:hanging="180"/>
            </w:pPr>
            <w:r w:rsidRPr="000A5F8D">
              <w:t>Density Lab Continued</w:t>
            </w:r>
          </w:p>
          <w:p w:rsidR="009E24BB" w:rsidRPr="000A5F8D" w:rsidRDefault="009E24BB" w:rsidP="009E24BB">
            <w:pPr>
              <w:pStyle w:val="ListParagraph"/>
              <w:numPr>
                <w:ilvl w:val="0"/>
                <w:numId w:val="1"/>
              </w:numPr>
              <w:ind w:left="176" w:hanging="180"/>
            </w:pPr>
            <w:r w:rsidRPr="000A5F8D">
              <w:t>Review of Unit 1</w:t>
            </w:r>
          </w:p>
        </w:tc>
        <w:tc>
          <w:tcPr>
            <w:tcW w:w="1997" w:type="dxa"/>
          </w:tcPr>
          <w:p w:rsidR="009E24BB" w:rsidRPr="000A5F8D" w:rsidRDefault="009E24BB" w:rsidP="009E24BB">
            <w:pPr>
              <w:pStyle w:val="ListParagraph"/>
              <w:numPr>
                <w:ilvl w:val="0"/>
                <w:numId w:val="1"/>
              </w:numPr>
              <w:ind w:left="100" w:hanging="190"/>
            </w:pPr>
          </w:p>
        </w:tc>
        <w:tc>
          <w:tcPr>
            <w:tcW w:w="1743" w:type="dxa"/>
          </w:tcPr>
          <w:p w:rsidR="009E24BB" w:rsidRPr="000A5F8D" w:rsidRDefault="009E24BB" w:rsidP="009E24BB">
            <w:pPr>
              <w:pStyle w:val="ListParagraph"/>
              <w:numPr>
                <w:ilvl w:val="0"/>
                <w:numId w:val="1"/>
              </w:numPr>
              <w:ind w:left="100" w:hanging="190"/>
            </w:pPr>
            <w:r w:rsidRPr="000A5F8D">
              <w:t>Homework Summary Sheet</w:t>
            </w:r>
          </w:p>
          <w:p w:rsidR="009E24BB" w:rsidRPr="000A5F8D" w:rsidRDefault="009E24BB" w:rsidP="009E24BB">
            <w:pPr>
              <w:pStyle w:val="ListParagraph"/>
              <w:numPr>
                <w:ilvl w:val="0"/>
                <w:numId w:val="1"/>
              </w:numPr>
              <w:ind w:left="100" w:hanging="190"/>
            </w:pPr>
            <w:r w:rsidRPr="000A5F8D">
              <w:t>Unit 1 Study guide</w:t>
            </w:r>
          </w:p>
        </w:tc>
        <w:tc>
          <w:tcPr>
            <w:tcW w:w="2297" w:type="dxa"/>
          </w:tcPr>
          <w:p w:rsidR="009E24BB" w:rsidRPr="000A5F8D" w:rsidRDefault="009E24BB" w:rsidP="009E24BB">
            <w:pPr>
              <w:pStyle w:val="ListParagraph"/>
              <w:numPr>
                <w:ilvl w:val="0"/>
                <w:numId w:val="1"/>
              </w:numPr>
              <w:ind w:left="100" w:hanging="190"/>
            </w:pPr>
            <w:r w:rsidRPr="000A5F8D">
              <w:t>Study Guide (optional for EC)</w:t>
            </w:r>
          </w:p>
          <w:p w:rsidR="009E24BB" w:rsidRPr="000A5F8D" w:rsidRDefault="009E24BB" w:rsidP="009E24BB">
            <w:pPr>
              <w:pStyle w:val="ListParagraph"/>
              <w:numPr>
                <w:ilvl w:val="0"/>
                <w:numId w:val="1"/>
              </w:numPr>
              <w:ind w:left="100" w:hanging="190"/>
            </w:pPr>
            <w:r w:rsidRPr="000A5F8D">
              <w:t>Homework Summary Sheet</w:t>
            </w:r>
          </w:p>
        </w:tc>
      </w:tr>
      <w:tr w:rsidR="009E24BB" w:rsidRPr="000A5F8D">
        <w:trPr>
          <w:trHeight w:val="287"/>
          <w:jc w:val="center"/>
        </w:trPr>
        <w:tc>
          <w:tcPr>
            <w:tcW w:w="2150" w:type="dxa"/>
          </w:tcPr>
          <w:p w:rsidR="009E24BB" w:rsidRPr="000A5F8D" w:rsidRDefault="00BD5C89" w:rsidP="009E24BB">
            <w:pPr>
              <w:jc w:val="center"/>
            </w:pPr>
            <w:r>
              <w:t>Day 13</w:t>
            </w:r>
            <w:r w:rsidR="009E24BB" w:rsidRPr="000A5F8D">
              <w:t xml:space="preserve"> – </w:t>
            </w:r>
          </w:p>
          <w:p w:rsidR="009E24BB" w:rsidRPr="000A5F8D" w:rsidRDefault="009E24BB" w:rsidP="009E24BB">
            <w:pPr>
              <w:jc w:val="center"/>
            </w:pPr>
            <w:r w:rsidRPr="000A5F8D">
              <w:t>Assessment</w:t>
            </w:r>
          </w:p>
        </w:tc>
        <w:tc>
          <w:tcPr>
            <w:tcW w:w="2953" w:type="dxa"/>
          </w:tcPr>
          <w:p w:rsidR="009E24BB" w:rsidRPr="000A5F8D" w:rsidRDefault="009E24BB" w:rsidP="009E24BB">
            <w:pPr>
              <w:pStyle w:val="ListParagraph"/>
              <w:numPr>
                <w:ilvl w:val="0"/>
                <w:numId w:val="1"/>
              </w:numPr>
              <w:ind w:left="176" w:hanging="180"/>
            </w:pPr>
            <w:r w:rsidRPr="000A5F8D">
              <w:rPr>
                <w:b/>
              </w:rPr>
              <w:t>Unit 1 Measurement Assessment</w:t>
            </w:r>
          </w:p>
        </w:tc>
        <w:tc>
          <w:tcPr>
            <w:tcW w:w="1997" w:type="dxa"/>
          </w:tcPr>
          <w:p w:rsidR="009E24BB" w:rsidRPr="000A5F8D" w:rsidRDefault="009E24BB" w:rsidP="009E24BB">
            <w:pPr>
              <w:pStyle w:val="ListParagraph"/>
              <w:numPr>
                <w:ilvl w:val="0"/>
                <w:numId w:val="1"/>
              </w:numPr>
              <w:ind w:left="100" w:hanging="190"/>
            </w:pPr>
          </w:p>
        </w:tc>
        <w:tc>
          <w:tcPr>
            <w:tcW w:w="1743" w:type="dxa"/>
          </w:tcPr>
          <w:p w:rsidR="009E24BB" w:rsidRPr="000A5F8D" w:rsidRDefault="009E24BB" w:rsidP="009E24BB">
            <w:pPr>
              <w:pStyle w:val="ListParagraph"/>
              <w:numPr>
                <w:ilvl w:val="0"/>
                <w:numId w:val="1"/>
              </w:numPr>
              <w:ind w:left="100" w:hanging="190"/>
            </w:pPr>
          </w:p>
        </w:tc>
        <w:tc>
          <w:tcPr>
            <w:tcW w:w="2297" w:type="dxa"/>
          </w:tcPr>
          <w:p w:rsidR="009E24BB" w:rsidRPr="000A5F8D" w:rsidRDefault="009E24BB" w:rsidP="009E24BB">
            <w:pPr>
              <w:pStyle w:val="ListParagraph"/>
              <w:numPr>
                <w:ilvl w:val="0"/>
                <w:numId w:val="1"/>
              </w:numPr>
              <w:ind w:left="100" w:hanging="190"/>
            </w:pPr>
          </w:p>
        </w:tc>
      </w:tr>
    </w:tbl>
    <w:p w:rsidR="00A12C4C" w:rsidRDefault="00A12C4C"/>
    <w:p w:rsidR="00A12C4C" w:rsidRDefault="00A12C4C"/>
    <w:p w:rsidR="00A12C4C" w:rsidRDefault="00A12C4C"/>
    <w:p w:rsidR="00A12C4C" w:rsidRDefault="00A12C4C"/>
    <w:p w:rsidR="00A12C4C" w:rsidRDefault="00A12C4C"/>
    <w:p w:rsidR="00177EDD" w:rsidRDefault="00177EDD"/>
    <w:p w:rsidR="009E24BB" w:rsidRPr="003E4AC9" w:rsidRDefault="005F19FE" w:rsidP="009E24BB">
      <w:pPr>
        <w:spacing w:line="360" w:lineRule="auto"/>
        <w:rPr>
          <w:b/>
        </w:rPr>
      </w:pPr>
      <w:r>
        <w:rPr>
          <w:b/>
        </w:rPr>
        <w:t xml:space="preserve">WP Chem </w:t>
      </w:r>
      <w:r w:rsidR="009E24BB" w:rsidRPr="003E4AC9">
        <w:rPr>
          <w:b/>
        </w:rPr>
        <w:t xml:space="preserve">Unit 1 – Measurement: </w:t>
      </w:r>
    </w:p>
    <w:p w:rsidR="009E24BB" w:rsidRPr="003E4AC9" w:rsidRDefault="009E24BB" w:rsidP="009E24BB">
      <w:pPr>
        <w:spacing w:line="360" w:lineRule="auto"/>
        <w:rPr>
          <w:b/>
        </w:rPr>
      </w:pPr>
      <w:r w:rsidRPr="003E4AC9">
        <w:rPr>
          <w:b/>
        </w:rPr>
        <w:t>Next Generation Science Standards:</w:t>
      </w:r>
    </w:p>
    <w:tbl>
      <w:tblPr>
        <w:tblW w:w="0" w:type="dxa"/>
        <w:tblCellMar>
          <w:left w:w="0" w:type="dxa"/>
          <w:right w:w="0" w:type="dxa"/>
        </w:tblCellMar>
        <w:tblLook w:val="0000"/>
      </w:tblPr>
      <w:tblGrid>
        <w:gridCol w:w="2541"/>
        <w:gridCol w:w="8379"/>
      </w:tblGrid>
      <w:tr w:rsidR="001D5E67" w:rsidRPr="001D5E67" w:rsidTr="001D5E67">
        <w:trPr>
          <w:trHeight w:val="420"/>
        </w:trPr>
        <w:tc>
          <w:tcPr>
            <w:tcW w:w="0" w:type="auto"/>
            <w:tcBorders>
              <w:top w:val="single" w:sz="8" w:space="0" w:color="CCCCCC"/>
              <w:left w:val="single" w:sz="8" w:space="0" w:color="CCCCCC"/>
              <w:bottom w:val="single" w:sz="8" w:space="0" w:color="CCCCCC"/>
              <w:right w:val="single" w:sz="8" w:space="0" w:color="CCCCCC"/>
            </w:tcBorders>
            <w:shd w:val="clear" w:color="auto" w:fill="auto"/>
            <w:tcMar>
              <w:top w:w="40" w:type="dxa"/>
              <w:left w:w="60" w:type="dxa"/>
              <w:bottom w:w="40" w:type="dxa"/>
              <w:right w:w="60" w:type="dxa"/>
            </w:tcMar>
          </w:tcPr>
          <w:p w:rsidR="001D5E67" w:rsidRPr="001D5E67" w:rsidRDefault="001D5E67" w:rsidP="001D5E67">
            <w:pPr>
              <w:rPr>
                <w:rFonts w:ascii="Arial" w:hAnsi="Arial"/>
                <w:color w:val="0000FF"/>
                <w:sz w:val="20"/>
                <w:szCs w:val="20"/>
              </w:rPr>
            </w:pPr>
            <w:r w:rsidRPr="001D5E67">
              <w:rPr>
                <w:rFonts w:ascii="Arial" w:hAnsi="Arial"/>
                <w:color w:val="0000FF"/>
                <w:sz w:val="20"/>
                <w:szCs w:val="20"/>
              </w:rPr>
              <w:t>EP 5 - Using mathematics and computational thinking</w:t>
            </w: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40" w:type="dxa"/>
              <w:left w:w="60" w:type="dxa"/>
              <w:bottom w:w="40" w:type="dxa"/>
              <w:right w:w="60" w:type="dxa"/>
            </w:tcMar>
          </w:tcPr>
          <w:p w:rsidR="001D5E67" w:rsidRPr="001D5E67" w:rsidRDefault="001D5E67" w:rsidP="001D5E67">
            <w:pPr>
              <w:rPr>
                <w:rFonts w:ascii="Arial" w:hAnsi="Arial"/>
                <w:color w:val="38761D"/>
                <w:sz w:val="20"/>
                <w:szCs w:val="20"/>
              </w:rPr>
            </w:pPr>
            <w:r w:rsidRPr="001D5E67">
              <w:rPr>
                <w:rFonts w:ascii="Arial" w:hAnsi="Arial"/>
                <w:color w:val="38761D"/>
                <w:sz w:val="20"/>
                <w:szCs w:val="20"/>
              </w:rPr>
              <w:t xml:space="preserve">CCC 4 - Systems and system models. Defining the system under study—specifying its boundaries and making explicit a model of that system—provides tools for understanding and testing ideas that are applicable throughout science and engineering. </w:t>
            </w:r>
          </w:p>
        </w:tc>
      </w:tr>
    </w:tbl>
    <w:p w:rsidR="009E24BB" w:rsidRPr="003E4AC9" w:rsidRDefault="009E24BB" w:rsidP="009E24BB">
      <w:pPr>
        <w:rPr>
          <w:b/>
        </w:rPr>
      </w:pPr>
    </w:p>
    <w:p w:rsidR="009E24BB" w:rsidRPr="003E4AC9" w:rsidRDefault="009E24BB" w:rsidP="009E24BB">
      <w:pPr>
        <w:rPr>
          <w:b/>
        </w:rPr>
      </w:pPr>
      <w:r>
        <w:rPr>
          <w:b/>
        </w:rPr>
        <w:t>Learning Targets</w:t>
      </w:r>
      <w:r w:rsidRPr="003E4AC9">
        <w:rPr>
          <w:b/>
        </w:rPr>
        <w:t>:</w:t>
      </w:r>
    </w:p>
    <w:p w:rsidR="009E24BB" w:rsidRPr="003E4AC9" w:rsidRDefault="009E24BB" w:rsidP="009E24BB">
      <w:pPr>
        <w:pStyle w:val="ListParagraph"/>
        <w:numPr>
          <w:ilvl w:val="0"/>
          <w:numId w:val="4"/>
        </w:numPr>
        <w:tabs>
          <w:tab w:val="left" w:pos="1340"/>
        </w:tabs>
      </w:pPr>
      <w:r>
        <w:t>I can</w:t>
      </w:r>
      <w:r w:rsidRPr="003E4AC9">
        <w:t xml:space="preserve"> practice measuring, recording, and with various calculations</w:t>
      </w:r>
    </w:p>
    <w:p w:rsidR="009E24BB" w:rsidRPr="003E4AC9" w:rsidRDefault="009E24BB" w:rsidP="009E24BB">
      <w:pPr>
        <w:pStyle w:val="ListParagraph"/>
        <w:numPr>
          <w:ilvl w:val="0"/>
          <w:numId w:val="4"/>
        </w:numPr>
        <w:tabs>
          <w:tab w:val="left" w:pos="1340"/>
        </w:tabs>
      </w:pPr>
      <w:r>
        <w:t>I can</w:t>
      </w:r>
      <w:r w:rsidRPr="003E4AC9">
        <w:t xml:space="preserve"> discover the metric system and its uses in science</w:t>
      </w:r>
    </w:p>
    <w:p w:rsidR="009E24BB" w:rsidRPr="003E4AC9" w:rsidRDefault="009E24BB" w:rsidP="009E24BB">
      <w:pPr>
        <w:pStyle w:val="ListParagraph"/>
        <w:numPr>
          <w:ilvl w:val="0"/>
          <w:numId w:val="4"/>
        </w:numPr>
        <w:tabs>
          <w:tab w:val="left" w:pos="1340"/>
        </w:tabs>
      </w:pPr>
      <w:r>
        <w:t>I can</w:t>
      </w:r>
      <w:r w:rsidRPr="003E4AC9">
        <w:t xml:space="preserve"> illustrate the idea of uncertainty and measurement error</w:t>
      </w:r>
    </w:p>
    <w:p w:rsidR="009E24BB" w:rsidRPr="003E4AC9" w:rsidRDefault="009E24BB" w:rsidP="009E24BB">
      <w:pPr>
        <w:pStyle w:val="ListParagraph"/>
        <w:numPr>
          <w:ilvl w:val="0"/>
          <w:numId w:val="4"/>
        </w:numPr>
        <w:tabs>
          <w:tab w:val="left" w:pos="1340"/>
        </w:tabs>
      </w:pPr>
      <w:r>
        <w:t>I</w:t>
      </w:r>
      <w:r w:rsidRPr="003E4AC9">
        <w:t xml:space="preserve"> understand and </w:t>
      </w:r>
      <w:r>
        <w:t xml:space="preserve">can </w:t>
      </w:r>
      <w:r w:rsidRPr="003E4AC9">
        <w:t>apply the concept of significant figures to various problems</w:t>
      </w:r>
    </w:p>
    <w:p w:rsidR="009E24BB" w:rsidRDefault="009E24BB" w:rsidP="009E24BB">
      <w:pPr>
        <w:pStyle w:val="ListParagraph"/>
        <w:numPr>
          <w:ilvl w:val="0"/>
          <w:numId w:val="4"/>
        </w:numPr>
        <w:tabs>
          <w:tab w:val="left" w:pos="1340"/>
        </w:tabs>
      </w:pPr>
      <w:r>
        <w:t>I</w:t>
      </w:r>
      <w:r w:rsidRPr="003E4AC9">
        <w:t xml:space="preserve"> </w:t>
      </w:r>
      <w:r>
        <w:t>learned</w:t>
      </w:r>
      <w:r w:rsidRPr="003E4AC9">
        <w:t xml:space="preserve"> the concept of dimensional analysis and unit conversions</w:t>
      </w:r>
    </w:p>
    <w:p w:rsidR="009E24BB" w:rsidRPr="003E4AC9" w:rsidRDefault="009E24BB" w:rsidP="009E24BB">
      <w:pPr>
        <w:pStyle w:val="ListParagraph"/>
        <w:numPr>
          <w:ilvl w:val="0"/>
          <w:numId w:val="4"/>
        </w:numPr>
        <w:tabs>
          <w:tab w:val="left" w:pos="1340"/>
        </w:tabs>
      </w:pPr>
      <w:r>
        <w:t>I can utilize density in laboratory situations and apply its multi-dimensional state in various</w:t>
      </w:r>
      <w:r w:rsidR="00FF2F64">
        <w:t xml:space="preserve"> </w:t>
      </w:r>
      <w:r>
        <w:t>calculations.</w:t>
      </w:r>
    </w:p>
    <w:p w:rsidR="009E24BB" w:rsidRPr="003E4AC9" w:rsidRDefault="009E24BB" w:rsidP="009E24BB">
      <w:pPr>
        <w:rPr>
          <w:b/>
        </w:rPr>
      </w:pPr>
    </w:p>
    <w:p w:rsidR="009E24BB" w:rsidRPr="003E4AC9" w:rsidRDefault="009E24BB" w:rsidP="009E24BB">
      <w:pPr>
        <w:rPr>
          <w:b/>
        </w:rPr>
      </w:pPr>
      <w:r w:rsidRPr="003E4AC9">
        <w:rPr>
          <w:b/>
        </w:rPr>
        <w:t>Assessments:</w:t>
      </w:r>
    </w:p>
    <w:p w:rsidR="009E24BB" w:rsidRDefault="009E24BB" w:rsidP="009E24BB">
      <w:pPr>
        <w:numPr>
          <w:ilvl w:val="0"/>
          <w:numId w:val="3"/>
        </w:numPr>
        <w:rPr>
          <w:b/>
        </w:rPr>
      </w:pPr>
      <w:r w:rsidRPr="003E4AC9">
        <w:t xml:space="preserve">Formative: </w:t>
      </w:r>
      <w:r>
        <w:t xml:space="preserve">Measurement Lab, </w:t>
      </w:r>
      <w:r w:rsidRPr="003E4AC9">
        <w:t>Density Lab, Various Worksheets, Socratic Seminar, Whiteboard practice activity, Homework</w:t>
      </w:r>
    </w:p>
    <w:p w:rsidR="009E24BB" w:rsidRPr="006F4309" w:rsidRDefault="009E24BB" w:rsidP="009E24BB">
      <w:pPr>
        <w:numPr>
          <w:ilvl w:val="0"/>
          <w:numId w:val="3"/>
        </w:numPr>
        <w:rPr>
          <w:b/>
        </w:rPr>
      </w:pPr>
      <w:r w:rsidRPr="003E4AC9">
        <w:t>Summative: Measurement Test, Problem Solving Test</w:t>
      </w:r>
    </w:p>
    <w:p w:rsidR="00177EDD" w:rsidRDefault="00177EDD"/>
    <w:tbl>
      <w:tblPr>
        <w:tblW w:w="110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680"/>
        <w:gridCol w:w="10324"/>
      </w:tblGrid>
      <w:tr w:rsidR="00177EDD" w:rsidRPr="00101336">
        <w:trPr>
          <w:trHeight w:val="4"/>
        </w:trPr>
        <w:tc>
          <w:tcPr>
            <w:tcW w:w="680" w:type="dxa"/>
            <w:vAlign w:val="center"/>
          </w:tcPr>
          <w:p w:rsidR="00177EDD" w:rsidRPr="00101336" w:rsidRDefault="00177EDD" w:rsidP="0001578F">
            <w:pPr>
              <w:jc w:val="center"/>
              <w:rPr>
                <w:b/>
                <w:sz w:val="20"/>
                <w:szCs w:val="18"/>
              </w:rPr>
            </w:pPr>
          </w:p>
        </w:tc>
        <w:tc>
          <w:tcPr>
            <w:tcW w:w="10324" w:type="dxa"/>
          </w:tcPr>
          <w:p w:rsidR="00177EDD" w:rsidRPr="00101336" w:rsidRDefault="00177EDD" w:rsidP="0001578F">
            <w:pPr>
              <w:rPr>
                <w:b/>
                <w:sz w:val="20"/>
                <w:szCs w:val="18"/>
              </w:rPr>
            </w:pPr>
            <w:r w:rsidRPr="00101336">
              <w:rPr>
                <w:b/>
                <w:sz w:val="20"/>
                <w:szCs w:val="18"/>
              </w:rPr>
              <w:t>Proficiency</w:t>
            </w:r>
            <w:r>
              <w:rPr>
                <w:b/>
                <w:sz w:val="20"/>
                <w:szCs w:val="18"/>
              </w:rPr>
              <w:t>:</w:t>
            </w:r>
            <w:r w:rsidRPr="00101336">
              <w:rPr>
                <w:b/>
                <w:sz w:val="20"/>
                <w:szCs w:val="18"/>
              </w:rPr>
              <w:t xml:space="preserve"> </w:t>
            </w:r>
          </w:p>
        </w:tc>
      </w:tr>
      <w:tr w:rsidR="00177EDD" w:rsidRPr="00553A75">
        <w:trPr>
          <w:trHeight w:val="4"/>
        </w:trPr>
        <w:tc>
          <w:tcPr>
            <w:tcW w:w="680" w:type="dxa"/>
            <w:vAlign w:val="center"/>
          </w:tcPr>
          <w:p w:rsidR="00177EDD" w:rsidRPr="00553A75" w:rsidRDefault="00177EDD" w:rsidP="0001578F">
            <w:pPr>
              <w:jc w:val="center"/>
              <w:rPr>
                <w:sz w:val="20"/>
              </w:rPr>
            </w:pPr>
            <w:r w:rsidRPr="00553A75">
              <w:rPr>
                <w:sz w:val="20"/>
                <w:szCs w:val="18"/>
              </w:rPr>
              <w:t>1</w:t>
            </w:r>
          </w:p>
        </w:tc>
        <w:tc>
          <w:tcPr>
            <w:tcW w:w="10324" w:type="dxa"/>
          </w:tcPr>
          <w:p w:rsidR="00177EDD" w:rsidRPr="00553A75" w:rsidRDefault="00177EDD" w:rsidP="0001578F">
            <w:pPr>
              <w:rPr>
                <w:sz w:val="20"/>
              </w:rPr>
            </w:pPr>
            <w:bookmarkStart w:id="0" w:name="h.3znysh7" w:colFirst="0" w:colLast="0"/>
            <w:bookmarkEnd w:id="0"/>
            <w:r w:rsidRPr="00553A75">
              <w:rPr>
                <w:sz w:val="20"/>
                <w:szCs w:val="18"/>
              </w:rPr>
              <w:t>Demonstrate the application of basic mathematical and algebraic skills in the demonstrated use of the Factor Label Method, the metrics system and the ability to do conversion factor calculations within the metric system and between English and metric. (</w:t>
            </w:r>
            <w:proofErr w:type="gramStart"/>
            <w:r w:rsidRPr="00553A75">
              <w:rPr>
                <w:sz w:val="20"/>
                <w:szCs w:val="18"/>
              </w:rPr>
              <w:t>tests</w:t>
            </w:r>
            <w:proofErr w:type="gramEnd"/>
            <w:r w:rsidRPr="00553A75">
              <w:rPr>
                <w:sz w:val="20"/>
                <w:szCs w:val="18"/>
              </w:rPr>
              <w:t xml:space="preserve"> 1, 5, 6, 7)</w:t>
            </w:r>
          </w:p>
        </w:tc>
      </w:tr>
      <w:tr w:rsidR="00177EDD" w:rsidRPr="00553A75">
        <w:trPr>
          <w:trHeight w:val="6"/>
        </w:trPr>
        <w:tc>
          <w:tcPr>
            <w:tcW w:w="680" w:type="dxa"/>
            <w:vAlign w:val="center"/>
          </w:tcPr>
          <w:p w:rsidR="00177EDD" w:rsidRPr="00553A75" w:rsidRDefault="00177EDD" w:rsidP="0001578F">
            <w:pPr>
              <w:jc w:val="center"/>
              <w:rPr>
                <w:sz w:val="20"/>
              </w:rPr>
            </w:pPr>
            <w:r w:rsidRPr="00553A75">
              <w:rPr>
                <w:sz w:val="20"/>
                <w:szCs w:val="18"/>
              </w:rPr>
              <w:t>2</w:t>
            </w:r>
          </w:p>
        </w:tc>
        <w:tc>
          <w:tcPr>
            <w:tcW w:w="10324" w:type="dxa"/>
          </w:tcPr>
          <w:p w:rsidR="00177EDD" w:rsidRPr="00553A75" w:rsidRDefault="00177EDD" w:rsidP="0001578F">
            <w:pPr>
              <w:rPr>
                <w:sz w:val="20"/>
              </w:rPr>
            </w:pPr>
            <w:r w:rsidRPr="00553A75">
              <w:rPr>
                <w:sz w:val="20"/>
                <w:szCs w:val="18"/>
              </w:rPr>
              <w:t>Demonstrate the ability to use significant figures, correctly rounding numbers in calculations, and the use of scientific notation. (</w:t>
            </w:r>
            <w:proofErr w:type="gramStart"/>
            <w:r w:rsidRPr="00553A75">
              <w:rPr>
                <w:sz w:val="20"/>
                <w:szCs w:val="18"/>
              </w:rPr>
              <w:t>tests</w:t>
            </w:r>
            <w:proofErr w:type="gramEnd"/>
            <w:r w:rsidRPr="00553A75">
              <w:rPr>
                <w:sz w:val="20"/>
                <w:szCs w:val="18"/>
              </w:rPr>
              <w:t xml:space="preserve"> 1, 5, 6, 7)</w:t>
            </w:r>
          </w:p>
        </w:tc>
      </w:tr>
    </w:tbl>
    <w:p w:rsidR="009E24BB" w:rsidRDefault="009E24BB"/>
    <w:sectPr w:rsidR="009E24BB" w:rsidSect="00FF2F64">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MS PMincho">
    <w:panose1 w:val="00000000000000000000"/>
    <w:charset w:val="4D"/>
    <w:family w:val="roman"/>
    <w:notTrueType/>
    <w:pitch w:val="default"/>
    <w:sig w:usb0="00000003" w:usb1="00000000" w:usb2="00000000" w:usb3="00000000" w:csb0="00000001" w:csb1="00000000"/>
  </w:font>
  <w:font w:name="Kefa">
    <w:panose1 w:val="020005060000000200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06C21"/>
    <w:multiLevelType w:val="hybridMultilevel"/>
    <w:tmpl w:val="F9EC6352"/>
    <w:lvl w:ilvl="0" w:tplc="771E5636">
      <w:numFmt w:val="bullet"/>
      <w:lvlText w:val="-"/>
      <w:lvlJc w:val="left"/>
      <w:pPr>
        <w:ind w:left="720" w:hanging="360"/>
      </w:pPr>
      <w:rPr>
        <w:rFonts w:ascii="Times New Roman" w:eastAsia="MS PMincho" w:hAnsi="Times New Roman" w:cs="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11F34"/>
    <w:multiLevelType w:val="hybridMultilevel"/>
    <w:tmpl w:val="829877E8"/>
    <w:lvl w:ilvl="0" w:tplc="04090019">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547255F9"/>
    <w:multiLevelType w:val="hybridMultilevel"/>
    <w:tmpl w:val="0D84C486"/>
    <w:lvl w:ilvl="0" w:tplc="0409000F">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265F37"/>
    <w:multiLevelType w:val="hybridMultilevel"/>
    <w:tmpl w:val="9A90304E"/>
    <w:lvl w:ilvl="0" w:tplc="771E5636">
      <w:numFmt w:val="bullet"/>
      <w:lvlText w:val="•"/>
      <w:lvlJc w:val="left"/>
      <w:pPr>
        <w:ind w:left="360" w:hanging="360"/>
      </w:pPr>
      <w:rPr>
        <w:rFonts w:ascii="Kefa" w:hAnsi="Kef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1D48BF"/>
    <w:rsid w:val="0001578F"/>
    <w:rsid w:val="00177EDD"/>
    <w:rsid w:val="001B14BB"/>
    <w:rsid w:val="001D48BF"/>
    <w:rsid w:val="001D5E67"/>
    <w:rsid w:val="002401E4"/>
    <w:rsid w:val="002B0AE4"/>
    <w:rsid w:val="002E78FA"/>
    <w:rsid w:val="00316AC8"/>
    <w:rsid w:val="004567D4"/>
    <w:rsid w:val="005B0119"/>
    <w:rsid w:val="005F19FE"/>
    <w:rsid w:val="00644C9D"/>
    <w:rsid w:val="00682F7C"/>
    <w:rsid w:val="00786178"/>
    <w:rsid w:val="009740B9"/>
    <w:rsid w:val="009E24BB"/>
    <w:rsid w:val="00A12C4C"/>
    <w:rsid w:val="00A7258F"/>
    <w:rsid w:val="00AB1386"/>
    <w:rsid w:val="00BD5C89"/>
    <w:rsid w:val="00CD46CC"/>
    <w:rsid w:val="00D60166"/>
    <w:rsid w:val="00D63CDC"/>
    <w:rsid w:val="00E466AA"/>
    <w:rsid w:val="00EC78EA"/>
    <w:rsid w:val="00EF137B"/>
    <w:rsid w:val="00FF2F6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l">
    <w:name w:val="Normal"/>
    <w:qFormat/>
    <w:rsid w:val="001342B1"/>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342B1"/>
    <w:pPr>
      <w:ind w:left="720"/>
      <w:contextualSpacing/>
    </w:pPr>
  </w:style>
  <w:style w:type="table" w:styleId="TableGrid">
    <w:name w:val="Table Grid"/>
    <w:basedOn w:val="TableNormal"/>
    <w:uiPriority w:val="59"/>
    <w:rsid w:val="001342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6094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4253</TotalTime>
  <Pages>2</Pages>
  <Words>481</Words>
  <Characters>2745</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Pacific University</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Hartmann</dc:creator>
  <cp:keywords/>
  <cp:lastModifiedBy>Brittany  Hartmann</cp:lastModifiedBy>
  <cp:revision>11</cp:revision>
  <dcterms:created xsi:type="dcterms:W3CDTF">2015-08-28T18:22:00Z</dcterms:created>
  <dcterms:modified xsi:type="dcterms:W3CDTF">2017-08-31T19:18:00Z</dcterms:modified>
</cp:coreProperties>
</file>