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84B" w:rsidRPr="00262C6E" w:rsidRDefault="00F1384B" w:rsidP="004D5CF9">
      <w:pPr>
        <w:pStyle w:val="Title"/>
        <w:rPr>
          <w:rFonts w:ascii="Times New Roman" w:hAnsi="Times New Roman" w:cs="Times New Roman"/>
          <w:sz w:val="28"/>
        </w:rPr>
      </w:pPr>
      <w:r w:rsidRPr="00262C6E">
        <w:rPr>
          <w:rFonts w:ascii="Times New Roman" w:hAnsi="Times New Roman" w:cs="Times New Roman"/>
          <w:sz w:val="28"/>
        </w:rPr>
        <w:t xml:space="preserve">Course Expectations For </w:t>
      </w:r>
      <w:r w:rsidR="00080FC1">
        <w:rPr>
          <w:rFonts w:ascii="Times New Roman" w:hAnsi="Times New Roman" w:cs="Times New Roman"/>
          <w:sz w:val="28"/>
        </w:rPr>
        <w:t>Earth and Space Science</w:t>
      </w:r>
    </w:p>
    <w:p w:rsidR="00F1384B" w:rsidRPr="00262C6E" w:rsidRDefault="00F1384B" w:rsidP="004D5CF9">
      <w:pPr>
        <w:pStyle w:val="Title"/>
        <w:rPr>
          <w:rFonts w:ascii="Times New Roman" w:hAnsi="Times New Roman" w:cs="Times New Roman"/>
          <w:sz w:val="28"/>
        </w:rPr>
      </w:pPr>
      <w:r w:rsidRPr="00262C6E">
        <w:rPr>
          <w:rFonts w:ascii="Times New Roman" w:hAnsi="Times New Roman" w:cs="Times New Roman"/>
          <w:sz w:val="28"/>
        </w:rPr>
        <w:t>Room 212</w:t>
      </w:r>
    </w:p>
    <w:p w:rsidR="00F1384B" w:rsidRPr="00262C6E" w:rsidRDefault="00F1384B" w:rsidP="004D5CF9">
      <w:pPr>
        <w:jc w:val="center"/>
        <w:rPr>
          <w:sz w:val="22"/>
        </w:rPr>
      </w:pPr>
    </w:p>
    <w:p w:rsidR="00F1384B" w:rsidRPr="00262C6E" w:rsidRDefault="00F1384B" w:rsidP="004D5CF9">
      <w:pPr>
        <w:tabs>
          <w:tab w:val="left" w:pos="5580"/>
        </w:tabs>
        <w:jc w:val="center"/>
      </w:pPr>
      <w:r w:rsidRPr="00262C6E">
        <w:rPr>
          <w:u w:val="single"/>
        </w:rPr>
        <w:t>Instructor</w:t>
      </w:r>
      <w:r w:rsidRPr="00262C6E">
        <w:t xml:space="preserve">:  Ms. Brittany Hartmann (Ms. H)  </w:t>
      </w:r>
      <w:r w:rsidRPr="00262C6E">
        <w:tab/>
      </w:r>
      <w:r w:rsidRPr="00262C6E">
        <w:rPr>
          <w:u w:val="single"/>
        </w:rPr>
        <w:t>Email</w:t>
      </w:r>
      <w:r w:rsidRPr="00262C6E">
        <w:t>:  hartmannb@ycschools.org</w:t>
      </w:r>
    </w:p>
    <w:p w:rsidR="00035EE4" w:rsidRDefault="00F1384B" w:rsidP="004D5CF9">
      <w:pPr>
        <w:jc w:val="center"/>
        <w:rPr>
          <w:sz w:val="22"/>
        </w:rPr>
      </w:pPr>
      <w:r w:rsidRPr="00262C6E">
        <w:rPr>
          <w:sz w:val="22"/>
          <w:u w:val="single"/>
        </w:rPr>
        <w:t>Web site</w:t>
      </w:r>
      <w:r w:rsidRPr="00262C6E">
        <w:rPr>
          <w:sz w:val="22"/>
        </w:rPr>
        <w:t xml:space="preserve">: </w:t>
      </w:r>
      <w:hyperlink r:id="rId5" w:history="1">
        <w:r w:rsidRPr="00262C6E">
          <w:rPr>
            <w:rStyle w:val="Hyperlink"/>
            <w:sz w:val="22"/>
          </w:rPr>
          <w:t>http://hscienceclasses.weebly.com/</w:t>
        </w:r>
      </w:hyperlink>
      <w:proofErr w:type="gramStart"/>
      <w:r w:rsidRPr="00262C6E">
        <w:rPr>
          <w:sz w:val="22"/>
        </w:rPr>
        <w:t xml:space="preserve">                     </w:t>
      </w:r>
      <w:r w:rsidRPr="00262C6E">
        <w:rPr>
          <w:sz w:val="22"/>
          <w:u w:val="single"/>
        </w:rPr>
        <w:t>Phone</w:t>
      </w:r>
      <w:proofErr w:type="gramEnd"/>
      <w:r w:rsidRPr="00262C6E">
        <w:rPr>
          <w:sz w:val="22"/>
          <w:u w:val="single"/>
        </w:rPr>
        <w:t xml:space="preserve"> #:</w:t>
      </w:r>
      <w:r w:rsidRPr="00262C6E">
        <w:rPr>
          <w:sz w:val="22"/>
        </w:rPr>
        <w:t xml:space="preserve"> 503-852-7600 EXT (2080)</w:t>
      </w:r>
    </w:p>
    <w:p w:rsidR="00F1384B" w:rsidRPr="00262C6E" w:rsidRDefault="00F1384B" w:rsidP="004D5CF9">
      <w:pPr>
        <w:jc w:val="center"/>
        <w:rPr>
          <w:sz w:val="22"/>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274"/>
      </w:tblGrid>
      <w:tr w:rsidR="00035EE4" w:rsidRPr="00B112AB">
        <w:trPr>
          <w:trHeight w:val="264"/>
          <w:jc w:val="center"/>
        </w:trPr>
        <w:tc>
          <w:tcPr>
            <w:tcW w:w="2363" w:type="dxa"/>
            <w:shd w:val="clear" w:color="auto" w:fill="E6E6E6"/>
          </w:tcPr>
          <w:p w:rsidR="00035EE4" w:rsidRPr="00B112AB" w:rsidRDefault="00035EE4" w:rsidP="00035EE4">
            <w:pPr>
              <w:tabs>
                <w:tab w:val="left" w:pos="6300"/>
              </w:tabs>
              <w:rPr>
                <w:b/>
                <w:sz w:val="20"/>
              </w:rPr>
            </w:pPr>
            <w:r w:rsidRPr="00B112AB">
              <w:rPr>
                <w:b/>
                <w:sz w:val="20"/>
              </w:rPr>
              <w:t>Period</w:t>
            </w:r>
          </w:p>
        </w:tc>
        <w:tc>
          <w:tcPr>
            <w:tcW w:w="6274" w:type="dxa"/>
            <w:shd w:val="clear" w:color="auto" w:fill="E6E6E6"/>
          </w:tcPr>
          <w:p w:rsidR="00035EE4" w:rsidRPr="00B112AB" w:rsidRDefault="00035EE4" w:rsidP="00035EE4">
            <w:pPr>
              <w:tabs>
                <w:tab w:val="left" w:pos="6300"/>
              </w:tabs>
              <w:jc w:val="center"/>
              <w:rPr>
                <w:b/>
                <w:sz w:val="20"/>
              </w:rPr>
            </w:pPr>
            <w:r w:rsidRPr="00B112AB">
              <w:rPr>
                <w:b/>
                <w:sz w:val="20"/>
              </w:rPr>
              <w:t>Class</w:t>
            </w:r>
          </w:p>
        </w:tc>
      </w:tr>
      <w:tr w:rsidR="00035EE4" w:rsidRPr="00B112AB">
        <w:trPr>
          <w:trHeight w:val="264"/>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1</w:t>
            </w:r>
          </w:p>
        </w:tc>
        <w:tc>
          <w:tcPr>
            <w:tcW w:w="6274" w:type="dxa"/>
            <w:shd w:val="clear" w:color="auto" w:fill="auto"/>
          </w:tcPr>
          <w:p w:rsidR="00035EE4" w:rsidRPr="00B112AB" w:rsidRDefault="00035EE4" w:rsidP="00035EE4">
            <w:pPr>
              <w:tabs>
                <w:tab w:val="left" w:pos="6300"/>
              </w:tabs>
              <w:jc w:val="center"/>
              <w:rPr>
                <w:sz w:val="20"/>
              </w:rPr>
            </w:pPr>
            <w:r>
              <w:rPr>
                <w:sz w:val="20"/>
              </w:rPr>
              <w:t>Physics</w:t>
            </w:r>
          </w:p>
        </w:tc>
      </w:tr>
      <w:tr w:rsidR="00035EE4" w:rsidRPr="00B112AB">
        <w:trPr>
          <w:trHeight w:val="285"/>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2</w:t>
            </w:r>
          </w:p>
        </w:tc>
        <w:tc>
          <w:tcPr>
            <w:tcW w:w="6274" w:type="dxa"/>
            <w:shd w:val="clear" w:color="auto" w:fill="auto"/>
          </w:tcPr>
          <w:p w:rsidR="00035EE4" w:rsidRPr="00B112AB" w:rsidRDefault="00035EE4" w:rsidP="00035EE4">
            <w:pPr>
              <w:tabs>
                <w:tab w:val="left" w:pos="6300"/>
              </w:tabs>
              <w:jc w:val="center"/>
              <w:rPr>
                <w:sz w:val="20"/>
              </w:rPr>
            </w:pPr>
            <w:r>
              <w:rPr>
                <w:sz w:val="20"/>
              </w:rPr>
              <w:t>Earth and Space Science</w:t>
            </w:r>
          </w:p>
        </w:tc>
      </w:tr>
      <w:tr w:rsidR="00035EE4" w:rsidRPr="00B112AB">
        <w:trPr>
          <w:trHeight w:val="285"/>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3</w:t>
            </w:r>
          </w:p>
        </w:tc>
        <w:tc>
          <w:tcPr>
            <w:tcW w:w="6274" w:type="dxa"/>
            <w:shd w:val="clear" w:color="auto" w:fill="auto"/>
          </w:tcPr>
          <w:p w:rsidR="00035EE4" w:rsidRPr="00B112AB" w:rsidRDefault="00035EE4" w:rsidP="00035EE4">
            <w:pPr>
              <w:tabs>
                <w:tab w:val="left" w:pos="6300"/>
              </w:tabs>
              <w:jc w:val="center"/>
              <w:rPr>
                <w:sz w:val="20"/>
              </w:rPr>
            </w:pPr>
            <w:r>
              <w:rPr>
                <w:sz w:val="20"/>
              </w:rPr>
              <w:t>Earth and Space Science</w:t>
            </w:r>
          </w:p>
        </w:tc>
      </w:tr>
      <w:tr w:rsidR="00035EE4" w:rsidRPr="00B112AB">
        <w:trPr>
          <w:trHeight w:val="285"/>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4</w:t>
            </w:r>
          </w:p>
        </w:tc>
        <w:tc>
          <w:tcPr>
            <w:tcW w:w="6274" w:type="dxa"/>
            <w:shd w:val="clear" w:color="auto" w:fill="auto"/>
          </w:tcPr>
          <w:p w:rsidR="00035EE4" w:rsidRPr="00B112AB" w:rsidRDefault="00035EE4" w:rsidP="00035EE4">
            <w:pPr>
              <w:tabs>
                <w:tab w:val="left" w:pos="6300"/>
              </w:tabs>
              <w:jc w:val="center"/>
              <w:rPr>
                <w:sz w:val="20"/>
              </w:rPr>
            </w:pPr>
            <w:r>
              <w:rPr>
                <w:sz w:val="20"/>
              </w:rPr>
              <w:t>Prep</w:t>
            </w:r>
          </w:p>
        </w:tc>
      </w:tr>
      <w:tr w:rsidR="00035EE4" w:rsidRPr="00B112AB">
        <w:trPr>
          <w:trHeight w:val="285"/>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5</w:t>
            </w:r>
          </w:p>
        </w:tc>
        <w:tc>
          <w:tcPr>
            <w:tcW w:w="6274" w:type="dxa"/>
            <w:shd w:val="clear" w:color="auto" w:fill="auto"/>
          </w:tcPr>
          <w:p w:rsidR="00035EE4" w:rsidRPr="00B112AB" w:rsidRDefault="00035EE4" w:rsidP="00035EE4">
            <w:pPr>
              <w:tabs>
                <w:tab w:val="left" w:pos="6300"/>
              </w:tabs>
              <w:jc w:val="center"/>
              <w:rPr>
                <w:sz w:val="20"/>
              </w:rPr>
            </w:pPr>
            <w:r>
              <w:rPr>
                <w:sz w:val="20"/>
              </w:rPr>
              <w:t xml:space="preserve">Willamette Promise </w:t>
            </w:r>
            <w:r w:rsidRPr="00B112AB">
              <w:rPr>
                <w:sz w:val="20"/>
              </w:rPr>
              <w:t>Chemistry</w:t>
            </w:r>
          </w:p>
        </w:tc>
      </w:tr>
      <w:tr w:rsidR="00035EE4" w:rsidRPr="00B112AB">
        <w:trPr>
          <w:trHeight w:val="264"/>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6</w:t>
            </w:r>
          </w:p>
        </w:tc>
        <w:tc>
          <w:tcPr>
            <w:tcW w:w="6274" w:type="dxa"/>
            <w:shd w:val="clear" w:color="auto" w:fill="auto"/>
          </w:tcPr>
          <w:p w:rsidR="00035EE4" w:rsidRPr="00B112AB" w:rsidRDefault="00035EE4" w:rsidP="00035EE4">
            <w:pPr>
              <w:tabs>
                <w:tab w:val="left" w:pos="6300"/>
              </w:tabs>
              <w:jc w:val="center"/>
              <w:rPr>
                <w:sz w:val="20"/>
              </w:rPr>
            </w:pPr>
            <w:r>
              <w:rPr>
                <w:sz w:val="20"/>
              </w:rPr>
              <w:t>Earth and Space Science</w:t>
            </w:r>
          </w:p>
        </w:tc>
      </w:tr>
      <w:tr w:rsidR="00035EE4" w:rsidRPr="00B112AB">
        <w:trPr>
          <w:trHeight w:val="264"/>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7</w:t>
            </w:r>
          </w:p>
        </w:tc>
        <w:tc>
          <w:tcPr>
            <w:tcW w:w="6274" w:type="dxa"/>
            <w:shd w:val="clear" w:color="auto" w:fill="auto"/>
          </w:tcPr>
          <w:p w:rsidR="00035EE4" w:rsidRPr="00B112AB" w:rsidRDefault="00035EE4" w:rsidP="00035EE4">
            <w:pPr>
              <w:tabs>
                <w:tab w:val="left" w:pos="6300"/>
              </w:tabs>
              <w:jc w:val="center"/>
              <w:rPr>
                <w:sz w:val="20"/>
              </w:rPr>
            </w:pPr>
            <w:r>
              <w:rPr>
                <w:sz w:val="20"/>
              </w:rPr>
              <w:t>Rocketry</w:t>
            </w:r>
          </w:p>
        </w:tc>
      </w:tr>
      <w:tr w:rsidR="00035EE4" w:rsidRPr="00B112AB">
        <w:trPr>
          <w:trHeight w:val="264"/>
          <w:jc w:val="center"/>
        </w:trPr>
        <w:tc>
          <w:tcPr>
            <w:tcW w:w="2363" w:type="dxa"/>
            <w:shd w:val="clear" w:color="auto" w:fill="auto"/>
          </w:tcPr>
          <w:p w:rsidR="00035EE4" w:rsidRPr="00B112AB" w:rsidRDefault="00035EE4" w:rsidP="00035EE4">
            <w:pPr>
              <w:tabs>
                <w:tab w:val="left" w:pos="6300"/>
              </w:tabs>
              <w:jc w:val="center"/>
              <w:rPr>
                <w:sz w:val="20"/>
              </w:rPr>
            </w:pPr>
            <w:r w:rsidRPr="00B112AB">
              <w:rPr>
                <w:sz w:val="20"/>
              </w:rPr>
              <w:t>8</w:t>
            </w:r>
          </w:p>
        </w:tc>
        <w:tc>
          <w:tcPr>
            <w:tcW w:w="6274" w:type="dxa"/>
            <w:shd w:val="clear" w:color="auto" w:fill="auto"/>
          </w:tcPr>
          <w:p w:rsidR="00035EE4" w:rsidRPr="00B112AB" w:rsidRDefault="00035EE4" w:rsidP="00035EE4">
            <w:pPr>
              <w:tabs>
                <w:tab w:val="left" w:pos="6300"/>
              </w:tabs>
              <w:jc w:val="center"/>
              <w:rPr>
                <w:sz w:val="20"/>
              </w:rPr>
            </w:pPr>
            <w:r>
              <w:rPr>
                <w:sz w:val="20"/>
              </w:rPr>
              <w:t>Study Hall</w:t>
            </w:r>
          </w:p>
        </w:tc>
      </w:tr>
    </w:tbl>
    <w:p w:rsidR="00F1384B" w:rsidRPr="00262C6E" w:rsidRDefault="00F1384B" w:rsidP="004D5CF9">
      <w:pPr>
        <w:pStyle w:val="Heading1"/>
        <w:rPr>
          <w:rFonts w:ascii="Times New Roman" w:hAnsi="Times New Roman" w:cs="Times New Roman"/>
          <w:sz w:val="22"/>
        </w:rPr>
      </w:pPr>
    </w:p>
    <w:p w:rsidR="00F1384B" w:rsidRPr="00262C6E" w:rsidRDefault="00F1384B" w:rsidP="004D5CF9">
      <w:pPr>
        <w:pStyle w:val="Heading1"/>
        <w:rPr>
          <w:rFonts w:ascii="Times New Roman" w:hAnsi="Times New Roman" w:cs="Times New Roman"/>
          <w:sz w:val="22"/>
        </w:rPr>
      </w:pPr>
      <w:r w:rsidRPr="00262C6E">
        <w:rPr>
          <w:rFonts w:ascii="Times New Roman" w:hAnsi="Times New Roman" w:cs="Times New Roman"/>
          <w:sz w:val="22"/>
        </w:rPr>
        <w:t>Needed Supplies</w:t>
      </w:r>
    </w:p>
    <w:p w:rsidR="00F1384B" w:rsidRPr="00262C6E" w:rsidRDefault="00F1384B" w:rsidP="004D5CF9">
      <w:pPr>
        <w:tabs>
          <w:tab w:val="left" w:pos="6300"/>
        </w:tabs>
        <w:rPr>
          <w:sz w:val="22"/>
        </w:rPr>
      </w:pPr>
      <w:r w:rsidRPr="00262C6E">
        <w:rPr>
          <w:sz w:val="22"/>
        </w:rPr>
        <w:t>The following items should be brought to class daily:</w:t>
      </w:r>
    </w:p>
    <w:p w:rsidR="00F1384B" w:rsidRPr="00262C6E" w:rsidRDefault="00F1384B" w:rsidP="004D5CF9">
      <w:pPr>
        <w:pStyle w:val="ListParagraph"/>
        <w:numPr>
          <w:ilvl w:val="0"/>
          <w:numId w:val="3"/>
        </w:numPr>
        <w:tabs>
          <w:tab w:val="left" w:pos="360"/>
          <w:tab w:val="left" w:pos="6300"/>
        </w:tabs>
        <w:rPr>
          <w:sz w:val="22"/>
        </w:rPr>
      </w:pPr>
      <w:r w:rsidRPr="00262C6E">
        <w:rPr>
          <w:sz w:val="22"/>
        </w:rPr>
        <w:t>Scientific calculator:  with a logarithm function and scientific notation</w:t>
      </w:r>
    </w:p>
    <w:p w:rsidR="00F1384B" w:rsidRPr="00262C6E" w:rsidRDefault="00F1384B" w:rsidP="004D5CF9">
      <w:pPr>
        <w:pStyle w:val="ListParagraph"/>
        <w:numPr>
          <w:ilvl w:val="0"/>
          <w:numId w:val="3"/>
        </w:numPr>
        <w:tabs>
          <w:tab w:val="left" w:pos="360"/>
          <w:tab w:val="left" w:pos="6300"/>
        </w:tabs>
        <w:rPr>
          <w:sz w:val="22"/>
        </w:rPr>
      </w:pPr>
      <w:r w:rsidRPr="00262C6E">
        <w:rPr>
          <w:sz w:val="22"/>
        </w:rPr>
        <w:t>Notebook*:  Composition Notebook (Quad Lined preferred) and a small binder or folder for handouts/labs/etc.</w:t>
      </w:r>
    </w:p>
    <w:p w:rsidR="00F1384B" w:rsidRPr="00262C6E" w:rsidRDefault="00F1384B" w:rsidP="004D5CF9">
      <w:pPr>
        <w:pStyle w:val="ListParagraph"/>
        <w:tabs>
          <w:tab w:val="left" w:pos="360"/>
          <w:tab w:val="left" w:pos="6300"/>
        </w:tabs>
        <w:ind w:left="630"/>
        <w:rPr>
          <w:sz w:val="22"/>
        </w:rPr>
      </w:pPr>
    </w:p>
    <w:p w:rsidR="00F1384B" w:rsidRPr="00262C6E" w:rsidRDefault="00F1384B" w:rsidP="004D5CF9">
      <w:pPr>
        <w:rPr>
          <w:sz w:val="22"/>
          <w:u w:val="single"/>
        </w:rPr>
      </w:pPr>
      <w:r w:rsidRPr="00262C6E">
        <w:rPr>
          <w:sz w:val="22"/>
          <w:u w:val="single"/>
        </w:rPr>
        <w:t>Earth and Space Science Description:</w:t>
      </w:r>
    </w:p>
    <w:p w:rsidR="00F1384B" w:rsidRPr="00262C6E" w:rsidRDefault="00F1384B" w:rsidP="004D5CF9">
      <w:pPr>
        <w:rPr>
          <w:sz w:val="22"/>
        </w:rPr>
      </w:pPr>
      <w:r w:rsidRPr="00262C6E">
        <w:rPr>
          <w:sz w:val="22"/>
        </w:rPr>
        <w:t xml:space="preserve">Earth Science is the study of the Earth and its neighbors in space. Nearly everything we do each day is connected in some way to the Earth: oceans, atmosphere, plants, and animals. This course will focus on the four basic areas of Earth Science: geology, oceanography, meteorology, and astronomy. Students will explore scientific method, structure, and models of Earth, properties of the ocean floor, atmospheric forces dealing with climate and weather, as well as the night sky as it relates to our solar system. This year will be filled with a variety of venues to challenge and support the student, as well as to develop and solidify a passion for the scientific world. </w:t>
      </w:r>
    </w:p>
    <w:p w:rsidR="00262C6E" w:rsidRDefault="00262C6E" w:rsidP="004D5CF9">
      <w:pPr>
        <w:tabs>
          <w:tab w:val="left" w:pos="360"/>
          <w:tab w:val="left" w:pos="6300"/>
        </w:tabs>
        <w:rPr>
          <w:sz w:val="22"/>
          <w:u w:val="single"/>
        </w:rPr>
      </w:pPr>
    </w:p>
    <w:p w:rsidR="00F1384B" w:rsidRPr="00262C6E" w:rsidRDefault="00F1384B" w:rsidP="004D5CF9">
      <w:pPr>
        <w:tabs>
          <w:tab w:val="left" w:pos="360"/>
          <w:tab w:val="left" w:pos="6300"/>
        </w:tabs>
        <w:rPr>
          <w:sz w:val="22"/>
          <w:u w:val="single"/>
        </w:rPr>
      </w:pPr>
    </w:p>
    <w:p w:rsidR="00F1384B" w:rsidRPr="00262C6E" w:rsidRDefault="00F1384B" w:rsidP="004D5CF9">
      <w:pPr>
        <w:rPr>
          <w:sz w:val="22"/>
          <w:szCs w:val="20"/>
          <w:u w:val="single"/>
        </w:rPr>
      </w:pPr>
      <w:r w:rsidRPr="00262C6E">
        <w:rPr>
          <w:bCs/>
          <w:color w:val="000000"/>
          <w:sz w:val="22"/>
          <w:u w:val="single"/>
        </w:rPr>
        <w:t>Yamhill Carlton High School – General Proficiency Rubric</w:t>
      </w:r>
    </w:p>
    <w:tbl>
      <w:tblPr>
        <w:tblW w:w="10901" w:type="dxa"/>
        <w:tblCellMar>
          <w:top w:w="15" w:type="dxa"/>
          <w:left w:w="15" w:type="dxa"/>
          <w:bottom w:w="15" w:type="dxa"/>
          <w:right w:w="15" w:type="dxa"/>
        </w:tblCellMar>
        <w:tblLook w:val="0000"/>
      </w:tblPr>
      <w:tblGrid>
        <w:gridCol w:w="1520"/>
        <w:gridCol w:w="1130"/>
        <w:gridCol w:w="8251"/>
      </w:tblGrid>
      <w:tr w:rsidR="00F1384B" w:rsidRPr="00262C6E">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Grading 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Grading Mark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Definition</w:t>
            </w:r>
          </w:p>
        </w:tc>
      </w:tr>
      <w:tr w:rsidR="00F1384B" w:rsidRPr="00262C6E">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Exceeding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rPr>
                <w:sz w:val="22"/>
                <w:szCs w:val="20"/>
              </w:rPr>
            </w:pPr>
            <w:r w:rsidRPr="00262C6E">
              <w:rPr>
                <w:color w:val="000000"/>
                <w:sz w:val="22"/>
              </w:rPr>
              <w:t>The student is able to demonstrate knowledge and skills that surpass the standards. While weaknesses may be present, strengths are dominant.</w:t>
            </w:r>
          </w:p>
        </w:tc>
      </w:tr>
      <w:tr w:rsidR="00F1384B" w:rsidRPr="00262C6E">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rPr>
                <w:sz w:val="22"/>
                <w:szCs w:val="20"/>
              </w:rPr>
            </w:pPr>
            <w:r w:rsidRPr="00262C6E">
              <w:rPr>
                <w:color w:val="000000"/>
                <w:sz w:val="22"/>
              </w:rPr>
              <w:t>The student is able to demonstrate the knowledge and skills that encompass the standards, while still showing strengths and weaknesses.</w:t>
            </w:r>
          </w:p>
        </w:tc>
      </w:tr>
      <w:tr w:rsidR="00F1384B" w:rsidRPr="00262C6E">
        <w:trPr>
          <w:trHeight w:val="1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Approaching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rPr>
                <w:sz w:val="22"/>
                <w:szCs w:val="20"/>
              </w:rPr>
            </w:pPr>
            <w:r w:rsidRPr="00262C6E">
              <w:rPr>
                <w:color w:val="000000"/>
                <w:sz w:val="22"/>
              </w:rPr>
              <w:t>The student is able to demonstrate the basic knowledge and/or skills of the standards, with a low degree of consistency or accuracy.  The student is not able to meet the level of rigor called for by the standards.</w:t>
            </w:r>
          </w:p>
        </w:tc>
      </w:tr>
      <w:tr w:rsidR="00F1384B" w:rsidRPr="00262C6E">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Beginning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rPr>
                <w:sz w:val="22"/>
                <w:szCs w:val="20"/>
              </w:rPr>
            </w:pPr>
            <w:r w:rsidRPr="00262C6E">
              <w:rPr>
                <w:color w:val="000000"/>
                <w:sz w:val="22"/>
              </w:rPr>
              <w:t>The student has demonstrated some of the knowledge and/or skills of the standards, but is far from proficient.  Significant learning gaps and/or misconceptions exist.</w:t>
            </w:r>
          </w:p>
        </w:tc>
      </w:tr>
      <w:tr w:rsidR="00F1384B" w:rsidRPr="00262C6E">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Missing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jc w:val="center"/>
              <w:rPr>
                <w:sz w:val="22"/>
                <w:szCs w:val="20"/>
              </w:rPr>
            </w:pPr>
            <w:r w:rsidRPr="00262C6E">
              <w:rPr>
                <w:color w:val="000000"/>
                <w:sz w:val="22"/>
              </w:rPr>
              <w:t>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384B" w:rsidRPr="00262C6E" w:rsidRDefault="00F1384B" w:rsidP="004D5CF9">
            <w:pPr>
              <w:rPr>
                <w:sz w:val="22"/>
                <w:szCs w:val="20"/>
              </w:rPr>
            </w:pPr>
            <w:r w:rsidRPr="00262C6E">
              <w:rPr>
                <w:color w:val="000000"/>
                <w:sz w:val="22"/>
              </w:rPr>
              <w:t>A student who is missing a summative assessment and has therefore failed to provide sufficient evidence of effort and growth in one or more Proficiency Standard(s) will receive an “M” in that standard.</w:t>
            </w:r>
          </w:p>
        </w:tc>
      </w:tr>
    </w:tbl>
    <w:p w:rsidR="00262C6E" w:rsidRDefault="00262C6E" w:rsidP="004D5CF9">
      <w:pPr>
        <w:tabs>
          <w:tab w:val="left" w:pos="360"/>
          <w:tab w:val="left" w:pos="1800"/>
          <w:tab w:val="left" w:pos="6300"/>
        </w:tabs>
        <w:rPr>
          <w:sz w:val="22"/>
        </w:rPr>
      </w:pPr>
    </w:p>
    <w:p w:rsidR="00262C6E" w:rsidRDefault="00262C6E" w:rsidP="004D5CF9">
      <w:pPr>
        <w:tabs>
          <w:tab w:val="left" w:pos="360"/>
          <w:tab w:val="left" w:pos="1800"/>
          <w:tab w:val="left" w:pos="6300"/>
        </w:tabs>
        <w:rPr>
          <w:sz w:val="22"/>
        </w:rPr>
      </w:pPr>
    </w:p>
    <w:p w:rsidR="00262C6E" w:rsidRDefault="00262C6E" w:rsidP="004D5CF9">
      <w:pPr>
        <w:tabs>
          <w:tab w:val="left" w:pos="360"/>
          <w:tab w:val="left" w:pos="1800"/>
          <w:tab w:val="left" w:pos="6300"/>
        </w:tabs>
        <w:rPr>
          <w:sz w:val="22"/>
        </w:rPr>
      </w:pPr>
    </w:p>
    <w:p w:rsidR="00262C6E" w:rsidRDefault="00262C6E" w:rsidP="004D5CF9">
      <w:pPr>
        <w:tabs>
          <w:tab w:val="left" w:pos="360"/>
          <w:tab w:val="left" w:pos="1800"/>
          <w:tab w:val="left" w:pos="6300"/>
        </w:tabs>
        <w:rPr>
          <w:sz w:val="22"/>
        </w:rPr>
      </w:pPr>
    </w:p>
    <w:p w:rsidR="00262C6E" w:rsidRDefault="00262C6E" w:rsidP="004D5CF9">
      <w:pPr>
        <w:tabs>
          <w:tab w:val="left" w:pos="360"/>
          <w:tab w:val="left" w:pos="1800"/>
          <w:tab w:val="left" w:pos="6300"/>
        </w:tabs>
        <w:rPr>
          <w:sz w:val="22"/>
        </w:rPr>
      </w:pPr>
    </w:p>
    <w:p w:rsidR="00F1384B" w:rsidRPr="00262C6E" w:rsidRDefault="00F1384B" w:rsidP="004D5CF9">
      <w:pPr>
        <w:tabs>
          <w:tab w:val="left" w:pos="360"/>
          <w:tab w:val="left" w:pos="1800"/>
          <w:tab w:val="left" w:pos="6300"/>
        </w:tabs>
        <w:rPr>
          <w:sz w:val="22"/>
        </w:rPr>
      </w:pPr>
    </w:p>
    <w:p w:rsidR="00F1384B" w:rsidRPr="00262C6E" w:rsidRDefault="00F1384B" w:rsidP="004D5CF9">
      <w:pPr>
        <w:rPr>
          <w:sz w:val="22"/>
          <w:szCs w:val="20"/>
        </w:rPr>
      </w:pPr>
      <w:r w:rsidRPr="00262C6E">
        <w:rPr>
          <w:i/>
          <w:iCs/>
          <w:color w:val="000000"/>
          <w:sz w:val="22"/>
          <w:u w:val="single"/>
        </w:rPr>
        <w:t>80% Teacher Determined Proficiency Standards</w:t>
      </w:r>
    </w:p>
    <w:p w:rsidR="00F1384B" w:rsidRPr="00262C6E" w:rsidRDefault="00F1384B" w:rsidP="004D5CF9">
      <w:pPr>
        <w:rPr>
          <w:sz w:val="22"/>
          <w:szCs w:val="20"/>
        </w:rPr>
      </w:pPr>
      <w:r w:rsidRPr="00262C6E">
        <w:rPr>
          <w:color w:val="000000"/>
          <w:sz w:val="22"/>
        </w:rPr>
        <w:t>Over the course of the semester, students will be assessed at least twice on their growth towards proficiency of each Proficiency Standard. This, however, does not mean that a student will be able to “retake” tests.</w:t>
      </w:r>
    </w:p>
    <w:p w:rsidR="00F1384B" w:rsidRPr="00262C6E" w:rsidRDefault="00F1384B" w:rsidP="004D5CF9">
      <w:pPr>
        <w:rPr>
          <w:sz w:val="22"/>
          <w:szCs w:val="20"/>
        </w:rPr>
      </w:pPr>
      <w:r w:rsidRPr="00262C6E">
        <w:rPr>
          <w:color w:val="000000"/>
          <w:sz w:val="22"/>
        </w:rPr>
        <w:t xml:space="preserve">All Proficiency Standards are assessed at least twice over the course of the semester and students will have the opportunity to reach mastery by the end of the course. For a map of when standards will be visited, please visit my class website. </w:t>
      </w:r>
    </w:p>
    <w:p w:rsidR="00F1384B" w:rsidRPr="00262C6E" w:rsidRDefault="00F1384B" w:rsidP="004D5CF9">
      <w:pPr>
        <w:rPr>
          <w:sz w:val="22"/>
          <w:szCs w:val="20"/>
        </w:rPr>
      </w:pPr>
    </w:p>
    <w:p w:rsidR="00F1384B" w:rsidRPr="00262C6E" w:rsidRDefault="00F1384B" w:rsidP="004D5CF9">
      <w:pPr>
        <w:rPr>
          <w:i/>
          <w:iCs/>
          <w:color w:val="000000"/>
          <w:sz w:val="22"/>
          <w:u w:val="single"/>
        </w:rPr>
      </w:pPr>
      <w:r w:rsidRPr="00262C6E">
        <w:rPr>
          <w:i/>
          <w:iCs/>
          <w:color w:val="000000"/>
          <w:sz w:val="22"/>
          <w:u w:val="single"/>
        </w:rPr>
        <w:t xml:space="preserve">20% Career Readiness Learning Standards (CRLS) </w:t>
      </w:r>
    </w:p>
    <w:p w:rsidR="00F1384B" w:rsidRPr="00262C6E" w:rsidRDefault="00F1384B" w:rsidP="004D5CF9">
      <w:pPr>
        <w:rPr>
          <w:color w:val="000000"/>
          <w:sz w:val="22"/>
        </w:rPr>
      </w:pPr>
      <w:r w:rsidRPr="00262C6E">
        <w:rPr>
          <w:color w:val="000000"/>
          <w:sz w:val="22"/>
        </w:rPr>
        <w:t>CRLS are fundamental skills essential for success in employment, college, family, and community life (e.g. homework, punctuality, collaboration, communication).</w:t>
      </w:r>
    </w:p>
    <w:p w:rsidR="00F1384B" w:rsidRPr="00262C6E" w:rsidRDefault="00F1384B" w:rsidP="004D5CF9">
      <w:pPr>
        <w:pStyle w:val="Heading1"/>
        <w:tabs>
          <w:tab w:val="left" w:pos="360"/>
          <w:tab w:val="left" w:pos="1800"/>
        </w:tabs>
        <w:rPr>
          <w:rFonts w:ascii="Times New Roman" w:hAnsi="Times New Roman" w:cs="Times New Roman"/>
          <w:sz w:val="22"/>
        </w:rPr>
      </w:pPr>
    </w:p>
    <w:p w:rsidR="00F1384B" w:rsidRPr="00262C6E" w:rsidRDefault="00F1384B" w:rsidP="004D5CF9">
      <w:pPr>
        <w:pStyle w:val="Heading1"/>
        <w:tabs>
          <w:tab w:val="left" w:pos="360"/>
          <w:tab w:val="left" w:pos="1800"/>
        </w:tabs>
        <w:rPr>
          <w:rFonts w:ascii="Times New Roman" w:hAnsi="Times New Roman" w:cs="Times New Roman"/>
          <w:sz w:val="22"/>
        </w:rPr>
      </w:pPr>
      <w:r w:rsidRPr="00262C6E">
        <w:rPr>
          <w:rFonts w:ascii="Times New Roman" w:hAnsi="Times New Roman" w:cs="Times New Roman"/>
          <w:sz w:val="22"/>
        </w:rPr>
        <w:t>Homework, Quizzes, and Classroom Participation Points</w:t>
      </w:r>
    </w:p>
    <w:p w:rsidR="00F1384B" w:rsidRPr="00262C6E" w:rsidRDefault="00F1384B" w:rsidP="004D5CF9">
      <w:pPr>
        <w:tabs>
          <w:tab w:val="left" w:pos="360"/>
          <w:tab w:val="left" w:pos="1800"/>
          <w:tab w:val="left" w:pos="6300"/>
        </w:tabs>
        <w:rPr>
          <w:sz w:val="22"/>
        </w:rPr>
      </w:pPr>
      <w:r w:rsidRPr="00262C6E">
        <w:rPr>
          <w:sz w:val="22"/>
        </w:rPr>
        <w:t xml:space="preserve">Homework is due at the beginning of the period the period after it is assigned unless otherwise stated.  Homework will be checked daily for completeness and points recorded as a package at the end of each unit (on exam days).  Homework assignments are written on calendars that are distributed every several weeks. Homework that is incomplete when it is checked in class may be finished later and submitted for half-credit with the unit package.  </w:t>
      </w:r>
    </w:p>
    <w:p w:rsidR="00F1384B" w:rsidRPr="00262C6E" w:rsidRDefault="00F1384B" w:rsidP="004D5CF9">
      <w:pPr>
        <w:tabs>
          <w:tab w:val="left" w:pos="360"/>
          <w:tab w:val="left" w:pos="1800"/>
          <w:tab w:val="left" w:pos="6300"/>
        </w:tabs>
        <w:rPr>
          <w:sz w:val="22"/>
        </w:rPr>
      </w:pPr>
    </w:p>
    <w:p w:rsidR="00F1384B" w:rsidRPr="00262C6E" w:rsidRDefault="00D324FA" w:rsidP="004D5CF9">
      <w:pPr>
        <w:tabs>
          <w:tab w:val="left" w:pos="360"/>
          <w:tab w:val="left" w:pos="1800"/>
          <w:tab w:val="left" w:pos="6300"/>
        </w:tabs>
        <w:rPr>
          <w:sz w:val="22"/>
        </w:rPr>
      </w:pPr>
      <w:r>
        <w:rPr>
          <w:noProof/>
          <w:sz w:val="22"/>
        </w:rPr>
        <w:pict>
          <v:shapetype id="_x0000_t202" coordsize="21600,21600" o:spt="202" path="m0,0l0,21600,21600,21600,21600,0xe">
            <v:stroke joinstyle="miter"/>
            <v:path gradientshapeok="t" o:connecttype="rect"/>
          </v:shapetype>
          <v:shape id="_x0000_s1026" type="#_x0000_t202" style="position:absolute;margin-left:252.35pt;margin-top:39.65pt;width:215.25pt;height:20.2pt;z-index:251660288;mso-position-horizontal:absolute;mso-position-vertical:absolute" fillcolor="#eaeaea">
            <v:shadow on="t"/>
            <v:textbox>
              <w:txbxContent>
                <w:p w:rsidR="00035EE4" w:rsidRPr="007B681B" w:rsidRDefault="00035EE4" w:rsidP="00F1384B">
                  <w:pPr>
                    <w:rPr>
                      <w:b/>
                      <w:sz w:val="22"/>
                    </w:rPr>
                  </w:pPr>
                  <w:r w:rsidRPr="007B681B">
                    <w:rPr>
                      <w:b/>
                      <w:sz w:val="22"/>
                    </w:rPr>
                    <w:t xml:space="preserve">* </w:t>
                  </w:r>
                  <w:r w:rsidRPr="007B681B">
                    <w:rPr>
                      <w:b/>
                      <w:i/>
                      <w:sz w:val="22"/>
                    </w:rPr>
                    <w:t>Unannounced</w:t>
                  </w:r>
                  <w:r w:rsidRPr="007B681B">
                    <w:rPr>
                      <w:b/>
                      <w:sz w:val="22"/>
                    </w:rPr>
                    <w:t xml:space="preserve"> quizzes are </w:t>
                  </w:r>
                  <w:r w:rsidRPr="007B681B">
                    <w:rPr>
                      <w:b/>
                      <w:sz w:val="22"/>
                      <w:u w:val="single"/>
                    </w:rPr>
                    <w:t>open notebook</w:t>
                  </w:r>
                </w:p>
              </w:txbxContent>
            </v:textbox>
          </v:shape>
        </w:pict>
      </w:r>
      <w:r w:rsidR="00F1384B" w:rsidRPr="00262C6E">
        <w:rPr>
          <w:sz w:val="22"/>
        </w:rPr>
        <w:t xml:space="preserve">There are occasional unannounced quizzes over material already covered in class.  Specific questions or problems may be taken from a warm-up exercise, lecture practice problem, or homework question.  These unannounced quizzes are </w:t>
      </w:r>
      <w:r w:rsidR="00F1384B" w:rsidRPr="00262C6E">
        <w:rPr>
          <w:b/>
          <w:sz w:val="22"/>
          <w:u w:val="single"/>
        </w:rPr>
        <w:t>open notebook</w:t>
      </w:r>
      <w:r w:rsidR="00F1384B" w:rsidRPr="00262C6E">
        <w:rPr>
          <w:sz w:val="22"/>
        </w:rPr>
        <w:t xml:space="preserve">, and your performance reflects your level of classroom participation, organization, and preparedness.  </w:t>
      </w:r>
    </w:p>
    <w:p w:rsidR="00F1384B" w:rsidRPr="00262C6E" w:rsidRDefault="00F1384B" w:rsidP="004D5CF9">
      <w:pPr>
        <w:tabs>
          <w:tab w:val="left" w:pos="360"/>
          <w:tab w:val="left" w:pos="1800"/>
          <w:tab w:val="left" w:pos="6300"/>
        </w:tabs>
        <w:rPr>
          <w:sz w:val="22"/>
        </w:rPr>
      </w:pPr>
    </w:p>
    <w:p w:rsidR="00F1384B" w:rsidRPr="00262C6E" w:rsidRDefault="00F1384B" w:rsidP="004D5CF9">
      <w:pPr>
        <w:pStyle w:val="Heading1"/>
        <w:tabs>
          <w:tab w:val="left" w:pos="360"/>
          <w:tab w:val="left" w:pos="1800"/>
        </w:tabs>
        <w:rPr>
          <w:rFonts w:ascii="Times New Roman" w:hAnsi="Times New Roman" w:cs="Times New Roman"/>
          <w:sz w:val="22"/>
        </w:rPr>
      </w:pPr>
    </w:p>
    <w:p w:rsidR="00F1384B" w:rsidRPr="00262C6E" w:rsidRDefault="00F1384B" w:rsidP="004D5CF9">
      <w:pPr>
        <w:pStyle w:val="Heading1"/>
        <w:tabs>
          <w:tab w:val="left" w:pos="360"/>
          <w:tab w:val="left" w:pos="1800"/>
        </w:tabs>
        <w:rPr>
          <w:rFonts w:ascii="Times New Roman" w:hAnsi="Times New Roman" w:cs="Times New Roman"/>
          <w:sz w:val="22"/>
        </w:rPr>
      </w:pPr>
      <w:r w:rsidRPr="00262C6E">
        <w:rPr>
          <w:rFonts w:ascii="Times New Roman" w:hAnsi="Times New Roman" w:cs="Times New Roman"/>
          <w:sz w:val="22"/>
        </w:rPr>
        <w:t>Lab Safety</w:t>
      </w:r>
    </w:p>
    <w:p w:rsidR="00F1384B" w:rsidRPr="00262C6E" w:rsidRDefault="00F1384B" w:rsidP="004D5CF9">
      <w:pPr>
        <w:tabs>
          <w:tab w:val="left" w:pos="360"/>
          <w:tab w:val="left" w:pos="1800"/>
          <w:tab w:val="left" w:pos="6300"/>
        </w:tabs>
        <w:rPr>
          <w:sz w:val="22"/>
        </w:rPr>
      </w:pPr>
      <w:r w:rsidRPr="00262C6E">
        <w:rPr>
          <w:sz w:val="22"/>
        </w:rPr>
        <w:t xml:space="preserve">I expect that you come into a lab day with the mindset of responsibility and awareness. Lab equipment can often be fragile and intricate. If carelessness is observed, I reserve the right to have you sit out for the day.  </w:t>
      </w:r>
    </w:p>
    <w:p w:rsidR="00F1384B" w:rsidRPr="00262C6E" w:rsidRDefault="00F1384B" w:rsidP="004D5CF9">
      <w:pPr>
        <w:pStyle w:val="BodyTextIndent"/>
        <w:ind w:left="0"/>
        <w:rPr>
          <w:rFonts w:ascii="Times New Roman" w:hAnsi="Times New Roman" w:cs="Times New Roman"/>
          <w:sz w:val="22"/>
        </w:rPr>
      </w:pPr>
      <w:r w:rsidRPr="00262C6E">
        <w:rPr>
          <w:rFonts w:ascii="Times New Roman" w:hAnsi="Times New Roman" w:cs="Times New Roman"/>
          <w:sz w:val="22"/>
        </w:rPr>
        <w:t>You should be familiar with the location and use of eyewashes, fire extinguishers, and other safety equipment in case of an emergency.</w:t>
      </w:r>
    </w:p>
    <w:p w:rsidR="00F1384B" w:rsidRPr="00262C6E" w:rsidRDefault="00F1384B" w:rsidP="004D5CF9">
      <w:pPr>
        <w:rPr>
          <w:sz w:val="22"/>
          <w:u w:val="single"/>
        </w:rPr>
      </w:pPr>
    </w:p>
    <w:p w:rsidR="004D5CF9" w:rsidRPr="00262C6E" w:rsidRDefault="004D5CF9" w:rsidP="004D5CF9">
      <w:pPr>
        <w:rPr>
          <w:sz w:val="22"/>
          <w:u w:val="single"/>
        </w:rPr>
      </w:pPr>
      <w:r w:rsidRPr="00262C6E">
        <w:rPr>
          <w:sz w:val="22"/>
          <w:u w:val="single"/>
        </w:rPr>
        <w:t xml:space="preserve">Course Expectations: </w:t>
      </w:r>
    </w:p>
    <w:p w:rsidR="004D5CF9" w:rsidRPr="00262C6E" w:rsidRDefault="004D5CF9" w:rsidP="004D5CF9">
      <w:pPr>
        <w:rPr>
          <w:sz w:val="22"/>
          <w:u w:val="single"/>
        </w:rPr>
      </w:pPr>
    </w:p>
    <w:p w:rsidR="004D5CF9" w:rsidRPr="00262C6E" w:rsidRDefault="004D5CF9" w:rsidP="004D5CF9">
      <w:pPr>
        <w:pStyle w:val="NoSpacing"/>
        <w:rPr>
          <w:rFonts w:ascii="Times New Roman" w:hAnsi="Times New Roman"/>
          <w:b/>
          <w:sz w:val="22"/>
        </w:rPr>
      </w:pPr>
      <w:r w:rsidRPr="00262C6E">
        <w:rPr>
          <w:rFonts w:ascii="Times New Roman" w:hAnsi="Times New Roman"/>
          <w:b/>
          <w:sz w:val="22"/>
        </w:rPr>
        <w:t>You can expect me:</w:t>
      </w:r>
    </w:p>
    <w:p w:rsidR="004D5CF9" w:rsidRPr="00262C6E" w:rsidRDefault="004D5CF9" w:rsidP="004D5CF9">
      <w:pPr>
        <w:pStyle w:val="NoSpacing"/>
        <w:numPr>
          <w:ilvl w:val="0"/>
          <w:numId w:val="1"/>
        </w:numPr>
        <w:rPr>
          <w:rFonts w:ascii="Times New Roman" w:hAnsi="Times New Roman"/>
          <w:sz w:val="22"/>
        </w:rPr>
      </w:pPr>
      <w:r w:rsidRPr="00262C6E">
        <w:rPr>
          <w:rFonts w:ascii="Times New Roman" w:hAnsi="Times New Roman"/>
          <w:sz w:val="22"/>
        </w:rPr>
        <w:t>To start and end class on time.</w:t>
      </w:r>
    </w:p>
    <w:p w:rsidR="004D5CF9" w:rsidRPr="00262C6E" w:rsidRDefault="004D5CF9" w:rsidP="004D5CF9">
      <w:pPr>
        <w:pStyle w:val="NoSpacing"/>
        <w:numPr>
          <w:ilvl w:val="0"/>
          <w:numId w:val="1"/>
        </w:numPr>
        <w:rPr>
          <w:rFonts w:ascii="Times New Roman" w:hAnsi="Times New Roman"/>
          <w:sz w:val="22"/>
        </w:rPr>
      </w:pPr>
      <w:r w:rsidRPr="00262C6E">
        <w:rPr>
          <w:rFonts w:ascii="Times New Roman" w:hAnsi="Times New Roman"/>
          <w:sz w:val="22"/>
        </w:rPr>
        <w:t>To reply to e-mails as promptly as possible</w:t>
      </w:r>
    </w:p>
    <w:p w:rsidR="004D5CF9" w:rsidRPr="00262C6E" w:rsidRDefault="004D5CF9" w:rsidP="004D5CF9">
      <w:pPr>
        <w:pStyle w:val="NoSpacing"/>
        <w:numPr>
          <w:ilvl w:val="0"/>
          <w:numId w:val="1"/>
        </w:numPr>
        <w:rPr>
          <w:rFonts w:ascii="Times New Roman" w:hAnsi="Times New Roman"/>
          <w:sz w:val="22"/>
        </w:rPr>
      </w:pPr>
      <w:r w:rsidRPr="00262C6E">
        <w:rPr>
          <w:rFonts w:ascii="Times New Roman" w:hAnsi="Times New Roman"/>
          <w:sz w:val="22"/>
        </w:rPr>
        <w:t>To assign homework that adequately covers the material and meets the learning objectives of the course while adhering to the time expectations throughout the course.</w:t>
      </w:r>
    </w:p>
    <w:p w:rsidR="004D5CF9" w:rsidRPr="00262C6E" w:rsidRDefault="004D5CF9" w:rsidP="004D5CF9">
      <w:pPr>
        <w:pStyle w:val="NoSpacing"/>
        <w:numPr>
          <w:ilvl w:val="0"/>
          <w:numId w:val="1"/>
        </w:numPr>
        <w:rPr>
          <w:rFonts w:ascii="Times New Roman" w:hAnsi="Times New Roman"/>
          <w:sz w:val="22"/>
        </w:rPr>
      </w:pPr>
      <w:r w:rsidRPr="00262C6E">
        <w:rPr>
          <w:rFonts w:ascii="Times New Roman" w:hAnsi="Times New Roman"/>
          <w:sz w:val="22"/>
        </w:rPr>
        <w:t xml:space="preserve">To give exams </w:t>
      </w:r>
      <w:proofErr w:type="gramStart"/>
      <w:r w:rsidRPr="00262C6E">
        <w:rPr>
          <w:rFonts w:ascii="Times New Roman" w:hAnsi="Times New Roman"/>
          <w:sz w:val="22"/>
        </w:rPr>
        <w:t>that accurately reflect</w:t>
      </w:r>
      <w:proofErr w:type="gramEnd"/>
      <w:r w:rsidRPr="00262C6E">
        <w:rPr>
          <w:rFonts w:ascii="Times New Roman" w:hAnsi="Times New Roman"/>
          <w:sz w:val="22"/>
        </w:rPr>
        <w:t xml:space="preserve"> the material covered in class and assigned in homework.</w:t>
      </w:r>
    </w:p>
    <w:p w:rsidR="004D5CF9" w:rsidRPr="00262C6E" w:rsidRDefault="004D5CF9" w:rsidP="004D5CF9">
      <w:pPr>
        <w:pStyle w:val="NoSpacing"/>
        <w:rPr>
          <w:rFonts w:ascii="Times New Roman" w:hAnsi="Times New Roman"/>
          <w:sz w:val="22"/>
        </w:rPr>
      </w:pPr>
    </w:p>
    <w:p w:rsidR="004D5CF9" w:rsidRPr="00262C6E" w:rsidRDefault="004D5CF9" w:rsidP="004D5CF9">
      <w:pPr>
        <w:pStyle w:val="NoSpacing"/>
        <w:rPr>
          <w:rFonts w:ascii="Times New Roman" w:hAnsi="Times New Roman"/>
          <w:b/>
          <w:sz w:val="22"/>
        </w:rPr>
      </w:pPr>
      <w:r w:rsidRPr="00262C6E">
        <w:rPr>
          <w:rFonts w:ascii="Times New Roman" w:hAnsi="Times New Roman"/>
          <w:b/>
          <w:sz w:val="22"/>
        </w:rPr>
        <w:t>I can expect you:</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come to class on time.</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be attentive and engaged in class.</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refrain from using laptops, cell phones and other electronic devices during class (unless instructed to do so).</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spend an adequate amount of time on the homework each week, making an effort to solve and understand each problem.</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engage with both the abstract and computational sides of the material.</w:t>
      </w:r>
    </w:p>
    <w:p w:rsidR="004D5CF9" w:rsidRPr="00262C6E" w:rsidRDefault="004D5CF9" w:rsidP="004D5CF9">
      <w:pPr>
        <w:pStyle w:val="NoSpacing"/>
        <w:numPr>
          <w:ilvl w:val="0"/>
          <w:numId w:val="2"/>
        </w:numPr>
        <w:rPr>
          <w:rFonts w:ascii="Times New Roman" w:hAnsi="Times New Roman"/>
          <w:sz w:val="22"/>
        </w:rPr>
      </w:pPr>
      <w:r w:rsidRPr="00262C6E">
        <w:rPr>
          <w:rFonts w:ascii="Times New Roman" w:hAnsi="Times New Roman"/>
          <w:sz w:val="22"/>
        </w:rPr>
        <w:t>To seek help when appropriate</w:t>
      </w:r>
    </w:p>
    <w:p w:rsidR="004D5CF9" w:rsidRPr="00262C6E" w:rsidRDefault="004D5CF9" w:rsidP="004D5CF9">
      <w:pPr>
        <w:pStyle w:val="NoSpacing"/>
        <w:ind w:left="630"/>
        <w:rPr>
          <w:rFonts w:ascii="Times New Roman" w:hAnsi="Times New Roman"/>
          <w:sz w:val="22"/>
        </w:rPr>
      </w:pPr>
    </w:p>
    <w:p w:rsidR="004D5CF9" w:rsidRPr="00262C6E" w:rsidRDefault="004D5CF9" w:rsidP="004D5CF9">
      <w:pPr>
        <w:pStyle w:val="NoSpacing"/>
        <w:ind w:left="630"/>
        <w:rPr>
          <w:rFonts w:ascii="Times New Roman" w:hAnsi="Times New Roman"/>
          <w:sz w:val="22"/>
        </w:rPr>
      </w:pPr>
    </w:p>
    <w:p w:rsidR="004D5CF9" w:rsidRPr="00262C6E" w:rsidRDefault="004D5CF9" w:rsidP="004D5CF9">
      <w:pPr>
        <w:pStyle w:val="NoSpacing"/>
        <w:rPr>
          <w:rFonts w:ascii="Times New Roman" w:hAnsi="Times New Roman"/>
          <w:b/>
          <w:sz w:val="22"/>
        </w:rPr>
      </w:pPr>
      <w:r w:rsidRPr="00262C6E">
        <w:rPr>
          <w:rFonts w:ascii="Times New Roman" w:hAnsi="Times New Roman"/>
          <w:b/>
          <w:sz w:val="22"/>
        </w:rPr>
        <w:t>Please have parents/Guardians sign and date here:</w:t>
      </w:r>
    </w:p>
    <w:p w:rsidR="004D5CF9" w:rsidRPr="00262C6E" w:rsidRDefault="004D5CF9" w:rsidP="004D5CF9">
      <w:pPr>
        <w:pStyle w:val="NoSpacing"/>
        <w:ind w:left="630"/>
        <w:rPr>
          <w:rFonts w:ascii="Times New Roman" w:hAnsi="Times New Roman"/>
          <w:b/>
          <w:sz w:val="22"/>
        </w:rPr>
      </w:pPr>
    </w:p>
    <w:p w:rsidR="004D5CF9" w:rsidRPr="00262C6E" w:rsidRDefault="004D5CF9" w:rsidP="004D5CF9">
      <w:pPr>
        <w:rPr>
          <w:sz w:val="22"/>
        </w:rPr>
      </w:pPr>
      <w:r w:rsidRPr="00262C6E">
        <w:rPr>
          <w:sz w:val="22"/>
        </w:rPr>
        <w:t>Signature</w:t>
      </w:r>
      <w:proofErr w:type="gramStart"/>
      <w:r w:rsidRPr="00262C6E">
        <w:rPr>
          <w:sz w:val="22"/>
        </w:rPr>
        <w:t>:_</w:t>
      </w:r>
      <w:proofErr w:type="gramEnd"/>
      <w:r w:rsidRPr="00262C6E">
        <w:rPr>
          <w:sz w:val="22"/>
        </w:rPr>
        <w:t>_________________________________________________  Date: ____________________</w:t>
      </w:r>
    </w:p>
    <w:p w:rsidR="00F1384B" w:rsidRPr="004D5CF9" w:rsidRDefault="00F1384B" w:rsidP="004D5CF9"/>
    <w:sectPr w:rsidR="00F1384B" w:rsidRPr="004D5CF9" w:rsidSect="004D5CF9">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7B3"/>
    <w:multiLevelType w:val="hybridMultilevel"/>
    <w:tmpl w:val="7AA0DCF2"/>
    <w:lvl w:ilvl="0" w:tplc="CFB6F5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800CA"/>
    <w:multiLevelType w:val="multilevel"/>
    <w:tmpl w:val="7AA0DCF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613995"/>
    <w:multiLevelType w:val="hybridMultilevel"/>
    <w:tmpl w:val="7AA0DCF2"/>
    <w:lvl w:ilvl="0" w:tplc="CFB6F5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A6E6A"/>
    <w:multiLevelType w:val="hybridMultilevel"/>
    <w:tmpl w:val="731EE050"/>
    <w:lvl w:ilvl="0" w:tplc="E342160E">
      <w:start w:val="1"/>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927D6"/>
    <w:multiLevelType w:val="hybridMultilevel"/>
    <w:tmpl w:val="FBD497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A270B15"/>
    <w:multiLevelType w:val="hybridMultilevel"/>
    <w:tmpl w:val="CD82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F4EE7"/>
    <w:multiLevelType w:val="hybridMultilevel"/>
    <w:tmpl w:val="5F1C42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2F565F8"/>
    <w:multiLevelType w:val="hybridMultilevel"/>
    <w:tmpl w:val="E146B5D6"/>
    <w:lvl w:ilvl="0" w:tplc="563E1A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532AD"/>
    <w:multiLevelType w:val="hybridMultilevel"/>
    <w:tmpl w:val="515C8EDE"/>
    <w:lvl w:ilvl="0" w:tplc="CFB6F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8"/>
  </w:num>
  <w:num w:numId="6">
    <w:abstractNumId w:val="2"/>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384B"/>
    <w:rsid w:val="00035EE4"/>
    <w:rsid w:val="00080FC1"/>
    <w:rsid w:val="00262C6E"/>
    <w:rsid w:val="004D5CF9"/>
    <w:rsid w:val="006A0E95"/>
    <w:rsid w:val="00B72FDD"/>
    <w:rsid w:val="00D324FA"/>
    <w:rsid w:val="00F138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1384B"/>
    <w:rPr>
      <w:rFonts w:ascii="Times New Roman" w:eastAsia="Cambria" w:hAnsi="Times New Roman" w:cs="Times New Roman"/>
    </w:rPr>
  </w:style>
  <w:style w:type="paragraph" w:styleId="Heading1">
    <w:name w:val="heading 1"/>
    <w:basedOn w:val="Normal"/>
    <w:next w:val="Normal"/>
    <w:link w:val="Heading1Char"/>
    <w:qFormat/>
    <w:rsid w:val="00F1384B"/>
    <w:pPr>
      <w:keepNext/>
      <w:tabs>
        <w:tab w:val="left" w:pos="6300"/>
      </w:tabs>
      <w:outlineLvl w:val="0"/>
    </w:pPr>
    <w:rPr>
      <w:rFonts w:ascii="Tahoma" w:eastAsia="Times New Roman" w:hAnsi="Tahoma" w:cs="Tahoma"/>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384B"/>
    <w:rPr>
      <w:rFonts w:ascii="Tahoma" w:eastAsia="Times New Roman" w:hAnsi="Tahoma" w:cs="Tahoma"/>
      <w:u w:val="single"/>
    </w:rPr>
  </w:style>
  <w:style w:type="paragraph" w:styleId="NoSpacing">
    <w:name w:val="No Spacing"/>
    <w:uiPriority w:val="1"/>
    <w:qFormat/>
    <w:rsid w:val="00F1384B"/>
    <w:rPr>
      <w:rFonts w:ascii="Cambria" w:eastAsia="Cambria" w:hAnsi="Cambria" w:cs="Times New Roman"/>
    </w:rPr>
  </w:style>
  <w:style w:type="paragraph" w:styleId="Title">
    <w:name w:val="Title"/>
    <w:basedOn w:val="Normal"/>
    <w:link w:val="TitleChar"/>
    <w:qFormat/>
    <w:rsid w:val="00F1384B"/>
    <w:pPr>
      <w:jc w:val="center"/>
    </w:pPr>
    <w:rPr>
      <w:rFonts w:ascii="Tahoma" w:eastAsia="Times New Roman" w:hAnsi="Tahoma" w:cs="Tahoma"/>
      <w:b/>
      <w:bCs/>
    </w:rPr>
  </w:style>
  <w:style w:type="character" w:customStyle="1" w:styleId="TitleChar">
    <w:name w:val="Title Char"/>
    <w:basedOn w:val="DefaultParagraphFont"/>
    <w:link w:val="Title"/>
    <w:rsid w:val="00F1384B"/>
    <w:rPr>
      <w:rFonts w:ascii="Tahoma" w:eastAsia="Times New Roman" w:hAnsi="Tahoma" w:cs="Tahoma"/>
      <w:b/>
      <w:bCs/>
    </w:rPr>
  </w:style>
  <w:style w:type="paragraph" w:styleId="BodyTextIndent">
    <w:name w:val="Body Text Indent"/>
    <w:basedOn w:val="Normal"/>
    <w:link w:val="BodyTextIndentChar"/>
    <w:rsid w:val="00F1384B"/>
    <w:pPr>
      <w:tabs>
        <w:tab w:val="left" w:pos="360"/>
        <w:tab w:val="left" w:pos="1800"/>
        <w:tab w:val="left" w:pos="6300"/>
      </w:tabs>
      <w:ind w:left="360"/>
    </w:pPr>
    <w:rPr>
      <w:rFonts w:ascii="Tahoma" w:eastAsia="Times New Roman" w:hAnsi="Tahoma" w:cs="Tahoma"/>
    </w:rPr>
  </w:style>
  <w:style w:type="character" w:customStyle="1" w:styleId="BodyTextIndentChar">
    <w:name w:val="Body Text Indent Char"/>
    <w:basedOn w:val="DefaultParagraphFont"/>
    <w:link w:val="BodyTextIndent"/>
    <w:rsid w:val="00F1384B"/>
    <w:rPr>
      <w:rFonts w:ascii="Tahoma" w:eastAsia="Times New Roman" w:hAnsi="Tahoma" w:cs="Tahoma"/>
    </w:rPr>
  </w:style>
  <w:style w:type="paragraph" w:styleId="ListParagraph">
    <w:name w:val="List Paragraph"/>
    <w:basedOn w:val="Normal"/>
    <w:uiPriority w:val="34"/>
    <w:qFormat/>
    <w:rsid w:val="00F1384B"/>
    <w:pPr>
      <w:ind w:left="720"/>
      <w:contextualSpacing/>
    </w:pPr>
  </w:style>
  <w:style w:type="character" w:styleId="Hyperlink">
    <w:name w:val="Hyperlink"/>
    <w:basedOn w:val="DefaultParagraphFont"/>
    <w:uiPriority w:val="99"/>
    <w:unhideWhenUsed/>
    <w:rsid w:val="00F1384B"/>
    <w:rPr>
      <w:color w:val="0000FF"/>
      <w:u w:val="single"/>
    </w:rPr>
  </w:style>
</w:styles>
</file>

<file path=word/webSettings.xml><?xml version="1.0" encoding="utf-8"?>
<w:webSettings xmlns:r="http://schemas.openxmlformats.org/officeDocument/2006/relationships" xmlns:w="http://schemas.openxmlformats.org/wordprocessingml/2006/main">
  <w:divs>
    <w:div w:id="15828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scienceclasses.weebly.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771</Words>
  <Characters>4398</Characters>
  <Application>Microsoft Macintosh Word</Application>
  <DocSecurity>0</DocSecurity>
  <Lines>36</Lines>
  <Paragraphs>8</Paragraphs>
  <ScaleCrop>false</ScaleCrop>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3</cp:revision>
  <dcterms:created xsi:type="dcterms:W3CDTF">2018-05-31T15:31:00Z</dcterms:created>
  <dcterms:modified xsi:type="dcterms:W3CDTF">2018-08-28T18:43:00Z</dcterms:modified>
</cp:coreProperties>
</file>